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B98" w:rsidRPr="00693968" w:rsidRDefault="006B3B98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СУБЛИЦЕНЗИОННЫЙ ДОГОВОР </w:t>
      </w:r>
      <w:r w:rsidR="007C647F" w:rsidRPr="00693968">
        <w:rPr>
          <w:rFonts w:ascii="Times New Roman" w:hAnsi="Times New Roman"/>
          <w:sz w:val="24"/>
        </w:rPr>
        <w:t>№</w:t>
      </w:r>
      <w:r w:rsidR="005738FD" w:rsidRPr="00693968">
        <w:rPr>
          <w:rFonts w:ascii="Times New Roman" w:hAnsi="Times New Roman"/>
          <w:sz w:val="24"/>
        </w:rPr>
        <w:t>____________________</w:t>
      </w:r>
    </w:p>
    <w:p w:rsidR="006B3B98" w:rsidRPr="00693968" w:rsidRDefault="006B3B98" w:rsidP="00693968">
      <w:pPr>
        <w:jc w:val="both"/>
        <w:rPr>
          <w:rFonts w:ascii="Times New Roman" w:hAnsi="Times New Roman"/>
          <w:sz w:val="24"/>
          <w:lang w:val="en-US"/>
        </w:rPr>
      </w:pPr>
      <w:r w:rsidRPr="00693968">
        <w:rPr>
          <w:rFonts w:ascii="Times New Roman" w:hAnsi="Times New Roman"/>
          <w:sz w:val="24"/>
        </w:rPr>
        <w:t>на передачу неисключительных прав на программы для ЭВМ с конечным пользователем</w:t>
      </w:r>
    </w:p>
    <w:p w:rsidR="00D600A4" w:rsidRPr="00693968" w:rsidRDefault="00D600A4" w:rsidP="00693968">
      <w:pPr>
        <w:jc w:val="both"/>
        <w:rPr>
          <w:rFonts w:ascii="Times New Roman" w:hAnsi="Times New Roman"/>
          <w:sz w:val="24"/>
          <w:lang w:val="en-US"/>
        </w:rPr>
      </w:pPr>
    </w:p>
    <w:p w:rsidR="006B3B98" w:rsidRPr="00693968" w:rsidRDefault="006B3B98" w:rsidP="00693968">
      <w:pPr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г. </w:t>
      </w:r>
      <w:r w:rsidR="005738FD" w:rsidRPr="00693968">
        <w:rPr>
          <w:rFonts w:ascii="Times New Roman" w:hAnsi="Times New Roman"/>
          <w:sz w:val="24"/>
        </w:rPr>
        <w:t>___________</w:t>
      </w:r>
      <w:r w:rsidRPr="00693968">
        <w:rPr>
          <w:rFonts w:ascii="Times New Roman" w:hAnsi="Times New Roman"/>
          <w:sz w:val="24"/>
        </w:rPr>
        <w:t xml:space="preserve">                               </w:t>
      </w:r>
      <w:r w:rsidR="005738FD" w:rsidRPr="00693968">
        <w:rPr>
          <w:rFonts w:ascii="Times New Roman" w:hAnsi="Times New Roman"/>
          <w:sz w:val="24"/>
        </w:rPr>
        <w:t xml:space="preserve">                                </w:t>
      </w:r>
      <w:r w:rsidR="000F4C56" w:rsidRPr="00693968">
        <w:rPr>
          <w:rFonts w:ascii="Times New Roman" w:hAnsi="Times New Roman"/>
          <w:sz w:val="24"/>
        </w:rPr>
        <w:t xml:space="preserve">   </w:t>
      </w:r>
      <w:r w:rsidR="00DF1D99" w:rsidRPr="00693968">
        <w:rPr>
          <w:rFonts w:ascii="Times New Roman" w:hAnsi="Times New Roman"/>
          <w:sz w:val="24"/>
        </w:rPr>
        <w:t xml:space="preserve">       </w:t>
      </w:r>
      <w:r w:rsidR="001B7AD0" w:rsidRPr="00693968">
        <w:rPr>
          <w:rFonts w:ascii="Times New Roman" w:hAnsi="Times New Roman"/>
          <w:sz w:val="24"/>
        </w:rPr>
        <w:t>«</w:t>
      </w:r>
      <w:r w:rsidR="005738FD" w:rsidRPr="00693968">
        <w:rPr>
          <w:rFonts w:ascii="Times New Roman" w:hAnsi="Times New Roman"/>
          <w:sz w:val="24"/>
        </w:rPr>
        <w:t>____</w:t>
      </w:r>
      <w:r w:rsidR="00CC712B" w:rsidRPr="00693968">
        <w:rPr>
          <w:rFonts w:ascii="Times New Roman" w:hAnsi="Times New Roman"/>
          <w:sz w:val="24"/>
        </w:rPr>
        <w:t xml:space="preserve">» </w:t>
      </w:r>
      <w:r w:rsidR="005738FD" w:rsidRPr="00693968">
        <w:rPr>
          <w:rFonts w:ascii="Times New Roman" w:hAnsi="Times New Roman"/>
          <w:sz w:val="24"/>
        </w:rPr>
        <w:t xml:space="preserve">________________ </w:t>
      </w:r>
      <w:r w:rsidR="00B50004" w:rsidRPr="00693968">
        <w:rPr>
          <w:rFonts w:ascii="Times New Roman" w:hAnsi="Times New Roman"/>
          <w:sz w:val="24"/>
        </w:rPr>
        <w:t>20</w:t>
      </w:r>
      <w:r w:rsidR="000F4C56" w:rsidRPr="00693968">
        <w:rPr>
          <w:rFonts w:ascii="Times New Roman" w:hAnsi="Times New Roman"/>
          <w:sz w:val="24"/>
        </w:rPr>
        <w:t>17</w:t>
      </w:r>
      <w:r w:rsidRPr="00693968">
        <w:rPr>
          <w:rFonts w:ascii="Times New Roman" w:hAnsi="Times New Roman"/>
          <w:sz w:val="24"/>
        </w:rPr>
        <w:t xml:space="preserve"> г.</w:t>
      </w:r>
    </w:p>
    <w:p w:rsidR="006B3B98" w:rsidRPr="00693968" w:rsidRDefault="006B3B98" w:rsidP="00693968">
      <w:pPr>
        <w:jc w:val="both"/>
        <w:rPr>
          <w:rFonts w:ascii="Times New Roman" w:hAnsi="Times New Roman"/>
          <w:sz w:val="24"/>
        </w:rPr>
      </w:pPr>
    </w:p>
    <w:p w:rsidR="006B3B98" w:rsidRPr="00693968" w:rsidRDefault="005738F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________________________</w:t>
      </w:r>
      <w:r w:rsidR="00813EC4" w:rsidRPr="00693968">
        <w:rPr>
          <w:rFonts w:ascii="Times New Roman" w:hAnsi="Times New Roman"/>
          <w:sz w:val="24"/>
        </w:rPr>
        <w:t xml:space="preserve"> «</w:t>
      </w:r>
      <w:r w:rsidRPr="00693968">
        <w:rPr>
          <w:rFonts w:ascii="Times New Roman" w:hAnsi="Times New Roman"/>
          <w:sz w:val="24"/>
        </w:rPr>
        <w:t>_________</w:t>
      </w:r>
      <w:r w:rsidR="00813EC4" w:rsidRPr="00693968">
        <w:rPr>
          <w:rFonts w:ascii="Times New Roman" w:hAnsi="Times New Roman"/>
          <w:sz w:val="24"/>
        </w:rPr>
        <w:t xml:space="preserve">», </w:t>
      </w:r>
      <w:r w:rsidR="000852C8" w:rsidRPr="00693968">
        <w:rPr>
          <w:rFonts w:ascii="Times New Roman" w:hAnsi="Times New Roman"/>
          <w:sz w:val="24"/>
        </w:rPr>
        <w:t xml:space="preserve">в лице </w:t>
      </w:r>
      <w:r w:rsidRPr="00693968">
        <w:rPr>
          <w:rFonts w:ascii="Times New Roman" w:hAnsi="Times New Roman"/>
          <w:bCs/>
          <w:sz w:val="24"/>
        </w:rPr>
        <w:t>___________________________________________________</w:t>
      </w:r>
      <w:r w:rsidR="000F4C56" w:rsidRPr="00693968">
        <w:rPr>
          <w:rFonts w:ascii="Times New Roman" w:hAnsi="Times New Roman"/>
          <w:bCs/>
          <w:sz w:val="24"/>
        </w:rPr>
        <w:t xml:space="preserve">, действующего </w:t>
      </w:r>
      <w:r w:rsidR="000F4C56" w:rsidRPr="00693968">
        <w:rPr>
          <w:rFonts w:ascii="Times New Roman" w:hAnsi="Times New Roman"/>
          <w:sz w:val="24"/>
        </w:rPr>
        <w:t xml:space="preserve">на основании </w:t>
      </w:r>
      <w:r w:rsidRPr="00693968">
        <w:rPr>
          <w:rFonts w:ascii="Times New Roman" w:hAnsi="Times New Roman"/>
          <w:sz w:val="24"/>
        </w:rPr>
        <w:t>_________________________</w:t>
      </w:r>
      <w:r w:rsidR="000852C8" w:rsidRPr="00693968">
        <w:rPr>
          <w:rFonts w:ascii="Times New Roman" w:hAnsi="Times New Roman"/>
          <w:sz w:val="24"/>
        </w:rPr>
        <w:t>,</w:t>
      </w:r>
      <w:r w:rsidR="00B16E81" w:rsidRPr="00693968">
        <w:rPr>
          <w:rFonts w:ascii="Times New Roman" w:hAnsi="Times New Roman"/>
          <w:sz w:val="24"/>
        </w:rPr>
        <w:t xml:space="preserve"> </w:t>
      </w:r>
      <w:r w:rsidR="00813EC4" w:rsidRPr="00693968">
        <w:rPr>
          <w:rFonts w:ascii="Times New Roman" w:hAnsi="Times New Roman"/>
          <w:sz w:val="24"/>
        </w:rPr>
        <w:t xml:space="preserve">в дальнейшем именуемое «Лицензиат», </w:t>
      </w:r>
      <w:r w:rsidR="006B3B98" w:rsidRPr="00693968">
        <w:rPr>
          <w:rFonts w:ascii="Times New Roman" w:hAnsi="Times New Roman"/>
          <w:sz w:val="24"/>
        </w:rPr>
        <w:t xml:space="preserve">с одной стороны, и </w:t>
      </w:r>
      <w:r w:rsidR="000F4C56" w:rsidRPr="00693968">
        <w:rPr>
          <w:rFonts w:ascii="Times New Roman" w:hAnsi="Times New Roman"/>
          <w:sz w:val="24"/>
        </w:rPr>
        <w:t>Акционерное общество «Автономная теплоэнергетическая компания»</w:t>
      </w:r>
      <w:r w:rsidR="000F4C56" w:rsidRPr="00693968">
        <w:rPr>
          <w:rFonts w:ascii="Times New Roman" w:hAnsi="Times New Roman"/>
          <w:bCs/>
          <w:sz w:val="24"/>
        </w:rPr>
        <w:t>, в лице</w:t>
      </w:r>
      <w:r w:rsidR="000F4C56" w:rsidRPr="00693968">
        <w:rPr>
          <w:rFonts w:ascii="Times New Roman" w:hAnsi="Times New Roman"/>
          <w:sz w:val="24"/>
        </w:rPr>
        <w:t xml:space="preserve"> </w:t>
      </w:r>
      <w:r w:rsidR="00E456D8">
        <w:rPr>
          <w:rFonts w:ascii="Times New Roman" w:hAnsi="Times New Roman"/>
          <w:sz w:val="24"/>
        </w:rPr>
        <w:t>_____________________________________________________________________________</w:t>
      </w:r>
      <w:r w:rsidRPr="00693968">
        <w:rPr>
          <w:rFonts w:ascii="Times New Roman" w:hAnsi="Times New Roman"/>
          <w:sz w:val="24"/>
        </w:rPr>
        <w:t xml:space="preserve">, </w:t>
      </w:r>
      <w:r w:rsidR="000F4C56" w:rsidRPr="00693968">
        <w:rPr>
          <w:rFonts w:ascii="Times New Roman" w:hAnsi="Times New Roman"/>
          <w:bCs/>
          <w:sz w:val="24"/>
        </w:rPr>
        <w:t xml:space="preserve">действующего на основании </w:t>
      </w:r>
      <w:r w:rsidR="00E456D8">
        <w:rPr>
          <w:rFonts w:ascii="Times New Roman" w:hAnsi="Times New Roman"/>
          <w:bCs/>
          <w:sz w:val="24"/>
        </w:rPr>
        <w:t>_____________________________________</w:t>
      </w:r>
      <w:r w:rsidRPr="00693968">
        <w:rPr>
          <w:rFonts w:ascii="Times New Roman" w:hAnsi="Times New Roman"/>
          <w:bCs/>
          <w:sz w:val="24"/>
        </w:rPr>
        <w:t xml:space="preserve">, </w:t>
      </w:r>
      <w:r w:rsidR="0043762E" w:rsidRPr="00693968">
        <w:rPr>
          <w:rFonts w:ascii="Times New Roman" w:hAnsi="Times New Roman"/>
          <w:sz w:val="24"/>
        </w:rPr>
        <w:t>в дальнейшем</w:t>
      </w:r>
      <w:r w:rsidR="00C91689" w:rsidRPr="00693968">
        <w:rPr>
          <w:rFonts w:ascii="Times New Roman" w:hAnsi="Times New Roman"/>
          <w:sz w:val="24"/>
        </w:rPr>
        <w:t xml:space="preserve"> именуемое</w:t>
      </w:r>
      <w:r w:rsidR="0043762E" w:rsidRPr="00693968">
        <w:rPr>
          <w:rFonts w:ascii="Times New Roman" w:hAnsi="Times New Roman"/>
          <w:sz w:val="24"/>
        </w:rPr>
        <w:t xml:space="preserve"> «Сублицензиат»,</w:t>
      </w:r>
      <w:r w:rsidR="006B3B98" w:rsidRPr="00693968">
        <w:rPr>
          <w:rFonts w:ascii="Times New Roman" w:hAnsi="Times New Roman"/>
          <w:sz w:val="24"/>
        </w:rPr>
        <w:t xml:space="preserve"> с другой стороны, </w:t>
      </w:r>
      <w:r w:rsidR="002C67C9" w:rsidRPr="00693968">
        <w:rPr>
          <w:rFonts w:ascii="Times New Roman" w:hAnsi="Times New Roman"/>
          <w:sz w:val="24"/>
        </w:rPr>
        <w:t xml:space="preserve">принимая во внимание, что Лицензиат на </w:t>
      </w:r>
      <w:r w:rsidR="002B35BB" w:rsidRPr="00693968">
        <w:rPr>
          <w:rFonts w:ascii="Times New Roman" w:hAnsi="Times New Roman"/>
          <w:sz w:val="24"/>
        </w:rPr>
        <w:t>на основании договора Microsoft Channel Agreement (</w:t>
      </w:r>
      <w:r w:rsidR="002B35BB" w:rsidRPr="00693968">
        <w:rPr>
          <w:rFonts w:ascii="Times New Roman" w:hAnsi="Times New Roman"/>
          <w:color w:val="000000"/>
          <w:sz w:val="24"/>
        </w:rPr>
        <w:t>Reseller</w:t>
      </w:r>
      <w:r w:rsidR="002B35BB" w:rsidRPr="00693968">
        <w:rPr>
          <w:rFonts w:ascii="Times New Roman" w:hAnsi="Times New Roman"/>
          <w:sz w:val="24"/>
        </w:rPr>
        <w:t xml:space="preserve">) № _______ от _______________ г., заключенного с компанией «Майкрософт Айрлэнд Оперейшнз Лимитед», </w:t>
      </w:r>
      <w:r w:rsidR="002C67C9" w:rsidRPr="00693968">
        <w:rPr>
          <w:rFonts w:ascii="Times New Roman" w:hAnsi="Times New Roman"/>
          <w:sz w:val="24"/>
        </w:rPr>
        <w:t>обладает неисключительными правами</w:t>
      </w:r>
      <w:r w:rsidR="00126918" w:rsidRPr="00693968">
        <w:rPr>
          <w:rFonts w:ascii="Times New Roman" w:hAnsi="Times New Roman"/>
          <w:sz w:val="24"/>
        </w:rPr>
        <w:t xml:space="preserve"> предоставлять пра</w:t>
      </w:r>
      <w:r w:rsidR="00F77433" w:rsidRPr="00693968">
        <w:rPr>
          <w:rFonts w:ascii="Times New Roman" w:hAnsi="Times New Roman"/>
          <w:sz w:val="24"/>
        </w:rPr>
        <w:t xml:space="preserve">во </w:t>
      </w:r>
      <w:r w:rsidR="00126918" w:rsidRPr="00693968">
        <w:rPr>
          <w:rFonts w:ascii="Times New Roman" w:hAnsi="Times New Roman"/>
          <w:sz w:val="24"/>
        </w:rPr>
        <w:t>пользования</w:t>
      </w:r>
      <w:r w:rsidR="002C67C9" w:rsidRPr="00693968">
        <w:rPr>
          <w:rFonts w:ascii="Times New Roman" w:hAnsi="Times New Roman"/>
          <w:sz w:val="24"/>
        </w:rPr>
        <w:t xml:space="preserve"> определенного лицензионного программного обеспечения компани</w:t>
      </w:r>
      <w:r w:rsidR="00126918" w:rsidRPr="00693968">
        <w:rPr>
          <w:rFonts w:ascii="Times New Roman" w:hAnsi="Times New Roman"/>
          <w:sz w:val="24"/>
        </w:rPr>
        <w:t>и</w:t>
      </w:r>
      <w:r w:rsidR="002C67C9" w:rsidRPr="00693968">
        <w:rPr>
          <w:rFonts w:ascii="Times New Roman" w:hAnsi="Times New Roman"/>
          <w:sz w:val="24"/>
        </w:rPr>
        <w:t xml:space="preserve"> Майкрософт</w:t>
      </w:r>
      <w:r w:rsidR="006B3B98" w:rsidRPr="00693968">
        <w:rPr>
          <w:rFonts w:ascii="Times New Roman" w:hAnsi="Times New Roman"/>
          <w:sz w:val="24"/>
        </w:rPr>
        <w:t>, заклю</w:t>
      </w:r>
      <w:r w:rsidR="00AF0CDD" w:rsidRPr="00693968">
        <w:rPr>
          <w:rFonts w:ascii="Times New Roman" w:hAnsi="Times New Roman"/>
          <w:sz w:val="24"/>
        </w:rPr>
        <w:t>чили настоящий сублицензионный д</w:t>
      </w:r>
      <w:r w:rsidR="006B3B98" w:rsidRPr="00693968">
        <w:rPr>
          <w:rFonts w:ascii="Times New Roman" w:hAnsi="Times New Roman"/>
          <w:sz w:val="24"/>
        </w:rPr>
        <w:t xml:space="preserve">оговор (далее по тексту </w:t>
      </w:r>
      <w:r w:rsidR="00987E5B" w:rsidRPr="00693968">
        <w:rPr>
          <w:rFonts w:ascii="Times New Roman" w:hAnsi="Times New Roman"/>
          <w:sz w:val="24"/>
        </w:rPr>
        <w:t xml:space="preserve">- </w:t>
      </w:r>
      <w:r w:rsidR="006B3B98" w:rsidRPr="00693968">
        <w:rPr>
          <w:rFonts w:ascii="Times New Roman" w:hAnsi="Times New Roman"/>
          <w:sz w:val="24"/>
        </w:rPr>
        <w:t>«Договор») о нижеследующем:</w:t>
      </w:r>
    </w:p>
    <w:p w:rsidR="0006086D" w:rsidRPr="00693968" w:rsidRDefault="0006086D" w:rsidP="00693968">
      <w:pPr>
        <w:jc w:val="both"/>
        <w:rPr>
          <w:rFonts w:ascii="Times New Roman" w:hAnsi="Times New Roman"/>
          <w:sz w:val="24"/>
        </w:rPr>
      </w:pPr>
    </w:p>
    <w:p w:rsidR="0006086D" w:rsidRPr="00693968" w:rsidRDefault="0006086D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Термины и определения, используемые в настоящем Дог</w:t>
      </w:r>
      <w:r w:rsidR="004D3C71" w:rsidRPr="00693968">
        <w:rPr>
          <w:rFonts w:ascii="Times New Roman" w:hAnsi="Times New Roman"/>
          <w:sz w:val="24"/>
        </w:rPr>
        <w:t>оворе</w:t>
      </w:r>
    </w:p>
    <w:p w:rsidR="0006086D" w:rsidRPr="00693968" w:rsidRDefault="0006086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Договор – подразумевает </w:t>
      </w:r>
      <w:r w:rsidR="00C56682" w:rsidRPr="00693968">
        <w:rPr>
          <w:rFonts w:ascii="Times New Roman" w:hAnsi="Times New Roman"/>
          <w:sz w:val="24"/>
        </w:rPr>
        <w:t>настоящий</w:t>
      </w:r>
      <w:r w:rsidRPr="00693968">
        <w:rPr>
          <w:rFonts w:ascii="Times New Roman" w:hAnsi="Times New Roman"/>
          <w:sz w:val="24"/>
        </w:rPr>
        <w:t xml:space="preserve"> документ.</w:t>
      </w:r>
    </w:p>
    <w:p w:rsidR="0006086D" w:rsidRPr="00693968" w:rsidRDefault="0006086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Правообладатель</w:t>
      </w:r>
      <w:r w:rsidR="002402C5" w:rsidRPr="00693968">
        <w:rPr>
          <w:rFonts w:ascii="Times New Roman" w:hAnsi="Times New Roman"/>
          <w:sz w:val="24"/>
        </w:rPr>
        <w:t xml:space="preserve"> –</w:t>
      </w:r>
      <w:r w:rsidR="008447F0" w:rsidRPr="00693968">
        <w:rPr>
          <w:rFonts w:ascii="Times New Roman" w:hAnsi="Times New Roman"/>
          <w:sz w:val="24"/>
        </w:rPr>
        <w:t xml:space="preserve"> </w:t>
      </w:r>
      <w:r w:rsidR="002402C5" w:rsidRPr="00693968">
        <w:rPr>
          <w:rFonts w:ascii="Times New Roman" w:hAnsi="Times New Roman"/>
          <w:sz w:val="24"/>
        </w:rPr>
        <w:t>компания «</w:t>
      </w:r>
      <w:r w:rsidRPr="00693968">
        <w:rPr>
          <w:rFonts w:ascii="Times New Roman" w:hAnsi="Times New Roman"/>
          <w:sz w:val="24"/>
        </w:rPr>
        <w:t>Майкрософт Айрлэнд Оперейшнз Лимитед», зарегистрированная по зак</w:t>
      </w:r>
      <w:r w:rsidR="008447F0" w:rsidRPr="00693968">
        <w:rPr>
          <w:rFonts w:ascii="Times New Roman" w:hAnsi="Times New Roman"/>
          <w:sz w:val="24"/>
        </w:rPr>
        <w:t>онодательству Ирландии</w:t>
      </w:r>
      <w:r w:rsidRPr="00693968">
        <w:rPr>
          <w:rFonts w:ascii="Times New Roman" w:hAnsi="Times New Roman"/>
          <w:sz w:val="24"/>
        </w:rPr>
        <w:t xml:space="preserve">. </w:t>
      </w:r>
    </w:p>
    <w:p w:rsidR="0006086D" w:rsidRPr="00693968" w:rsidRDefault="0006086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Программное обеспечение – программы для ЭВМ или базы данных, права в отношении которых передаются по настоящему Договору.</w:t>
      </w:r>
    </w:p>
    <w:p w:rsidR="0006086D" w:rsidRPr="00693968" w:rsidRDefault="0006086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Лицензиат – сторона настоящего Договора, обладающая полномочиями в соответствии с договором, заключенным с компанией «Майкрософт Айрлэнд Оперейшнз Лимитед» предоставлять права на использование определенного лицензионного программного обеспечения Правообладателя.</w:t>
      </w:r>
    </w:p>
    <w:p w:rsidR="0006086D" w:rsidRPr="00693968" w:rsidRDefault="0006086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Сублицензиат – сторона настоящего Договора, принимающая права на использование лицензионного Программного обеспечения.</w:t>
      </w:r>
    </w:p>
    <w:p w:rsidR="0006086D" w:rsidRPr="00693968" w:rsidRDefault="0006086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Лицензиат и Сублицензиат – именуются индивидуально как «Сторона» и вместе как «Стороны».</w:t>
      </w:r>
    </w:p>
    <w:p w:rsidR="00540111" w:rsidRPr="00693968" w:rsidRDefault="0006086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Соглашение </w:t>
      </w:r>
      <w:r w:rsidRPr="00693968">
        <w:rPr>
          <w:rFonts w:ascii="Times New Roman" w:hAnsi="Times New Roman"/>
          <w:sz w:val="24"/>
          <w:lang w:val="en-US"/>
        </w:rPr>
        <w:t>Enterprise</w:t>
      </w:r>
      <w:r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sz w:val="24"/>
          <w:lang w:val="en-US"/>
        </w:rPr>
        <w:t>Agreement</w:t>
      </w:r>
      <w:r w:rsidR="00773455" w:rsidRPr="00693968">
        <w:rPr>
          <w:rFonts w:ascii="Times New Roman" w:hAnsi="Times New Roman"/>
          <w:sz w:val="24"/>
        </w:rPr>
        <w:t xml:space="preserve"> </w:t>
      </w:r>
      <w:r w:rsidR="00773455"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 xml:space="preserve"> - соглашение, заключаемое между Сублицензиатом</w:t>
      </w:r>
      <w:r w:rsidR="00290187" w:rsidRPr="00693968">
        <w:rPr>
          <w:rFonts w:ascii="Times New Roman" w:hAnsi="Times New Roman"/>
          <w:sz w:val="24"/>
        </w:rPr>
        <w:t>, Лицензиатом</w:t>
      </w:r>
      <w:r w:rsidRPr="00693968">
        <w:rPr>
          <w:rFonts w:ascii="Times New Roman" w:hAnsi="Times New Roman"/>
          <w:sz w:val="24"/>
        </w:rPr>
        <w:t xml:space="preserve"> и соответствующим Правообладателем</w:t>
      </w:r>
      <w:r w:rsidR="00DF1D99" w:rsidRPr="00693968">
        <w:rPr>
          <w:rFonts w:ascii="Times New Roman" w:hAnsi="Times New Roman"/>
          <w:sz w:val="24"/>
        </w:rPr>
        <w:t xml:space="preserve"> на основании настоящего Договора</w:t>
      </w:r>
      <w:r w:rsidR="001A1FD3" w:rsidRPr="00693968">
        <w:rPr>
          <w:rFonts w:ascii="Times New Roman" w:hAnsi="Times New Roman"/>
          <w:sz w:val="24"/>
        </w:rPr>
        <w:t>, предоставляющее неисключительное право на использование программного обеспечения на условиях подписки.</w:t>
      </w:r>
      <w:r w:rsidRPr="00693968">
        <w:rPr>
          <w:rFonts w:ascii="Times New Roman" w:hAnsi="Times New Roman"/>
          <w:sz w:val="24"/>
        </w:rPr>
        <w:t xml:space="preserve"> </w:t>
      </w:r>
    </w:p>
    <w:p w:rsidR="0006086D" w:rsidRPr="00693968" w:rsidRDefault="0006086D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Соглашение о Регистрации предприятия через торгового посредника </w:t>
      </w:r>
      <w:r w:rsidRPr="00693968">
        <w:rPr>
          <w:rFonts w:ascii="Times New Roman" w:hAnsi="Times New Roman"/>
          <w:sz w:val="24"/>
          <w:lang w:val="en-US"/>
        </w:rPr>
        <w:t>Enterprise</w:t>
      </w:r>
      <w:r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sz w:val="24"/>
          <w:lang w:val="en-US"/>
        </w:rPr>
        <w:t>Enrollment</w:t>
      </w:r>
      <w:r w:rsidR="00351383" w:rsidRPr="00693968">
        <w:rPr>
          <w:rFonts w:ascii="Times New Roman" w:hAnsi="Times New Roman"/>
          <w:sz w:val="24"/>
        </w:rPr>
        <w:t xml:space="preserve"> </w:t>
      </w:r>
      <w:r w:rsidR="00351383"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 xml:space="preserve"> (</w:t>
      </w:r>
      <w:r w:rsidRPr="00693968">
        <w:rPr>
          <w:rFonts w:ascii="Times New Roman" w:hAnsi="Times New Roman"/>
          <w:sz w:val="24"/>
          <w:lang w:val="en-US"/>
        </w:rPr>
        <w:t>Indirect</w:t>
      </w:r>
      <w:r w:rsidRPr="00693968">
        <w:rPr>
          <w:rFonts w:ascii="Times New Roman" w:hAnsi="Times New Roman"/>
          <w:sz w:val="24"/>
        </w:rPr>
        <w:t>)</w:t>
      </w:r>
      <w:r w:rsidR="00351383" w:rsidRPr="00693968">
        <w:rPr>
          <w:rFonts w:ascii="Times New Roman" w:hAnsi="Times New Roman"/>
          <w:sz w:val="24"/>
        </w:rPr>
        <w:t xml:space="preserve"> </w:t>
      </w:r>
      <w:r w:rsidR="008A6E55" w:rsidRPr="00693968">
        <w:rPr>
          <w:rFonts w:ascii="Times New Roman" w:hAnsi="Times New Roman"/>
          <w:sz w:val="24"/>
        </w:rPr>
        <w:t>-</w:t>
      </w:r>
      <w:r w:rsidRPr="00693968">
        <w:rPr>
          <w:rFonts w:ascii="Times New Roman" w:hAnsi="Times New Roman"/>
          <w:sz w:val="24"/>
        </w:rPr>
        <w:t xml:space="preserve"> соглашение, заключаемое между Сублицензиатом</w:t>
      </w:r>
      <w:r w:rsidR="00290187" w:rsidRPr="00693968">
        <w:rPr>
          <w:rFonts w:ascii="Times New Roman" w:hAnsi="Times New Roman"/>
          <w:sz w:val="24"/>
        </w:rPr>
        <w:t>, Лицензиатом</w:t>
      </w:r>
      <w:r w:rsidRPr="00693968">
        <w:rPr>
          <w:rFonts w:ascii="Times New Roman" w:hAnsi="Times New Roman"/>
          <w:sz w:val="24"/>
        </w:rPr>
        <w:t xml:space="preserve"> и соответствующим Правообладателем на основании настоящего Договора и регулирующее условия регистрации Правообладателем заказа на программное обеспечение через торгового посредника - Лицензиата. </w:t>
      </w:r>
    </w:p>
    <w:p w:rsidR="0006086D" w:rsidRPr="00693968" w:rsidRDefault="0006086D" w:rsidP="00693968">
      <w:pPr>
        <w:ind w:firstLine="709"/>
        <w:jc w:val="both"/>
        <w:rPr>
          <w:rFonts w:ascii="Times New Roman" w:hAnsi="Times New Roman"/>
          <w:sz w:val="24"/>
          <w:lang w:val="en-US"/>
        </w:rPr>
      </w:pPr>
      <w:r w:rsidRPr="00693968">
        <w:rPr>
          <w:rFonts w:ascii="Times New Roman" w:hAnsi="Times New Roman"/>
          <w:sz w:val="24"/>
        </w:rPr>
        <w:t xml:space="preserve">Лицензионный год </w:t>
      </w:r>
      <w:r w:rsidR="008A6E55" w:rsidRPr="00693968">
        <w:rPr>
          <w:rFonts w:ascii="Times New Roman" w:hAnsi="Times New Roman"/>
          <w:sz w:val="24"/>
        </w:rPr>
        <w:t>-</w:t>
      </w:r>
      <w:r w:rsidRPr="00693968">
        <w:rPr>
          <w:rFonts w:ascii="Times New Roman" w:hAnsi="Times New Roman"/>
          <w:sz w:val="24"/>
        </w:rPr>
        <w:t xml:space="preserve"> равен календарному году (365/366), который исчисляется с момента подписания Правообладателем соглашения </w:t>
      </w:r>
      <w:r w:rsidRPr="00693968">
        <w:rPr>
          <w:rFonts w:ascii="Times New Roman" w:hAnsi="Times New Roman"/>
          <w:sz w:val="24"/>
          <w:lang w:val="en-US"/>
        </w:rPr>
        <w:t>Enterprise</w:t>
      </w:r>
      <w:r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sz w:val="24"/>
          <w:lang w:val="en-US"/>
        </w:rPr>
        <w:t>Agreement</w:t>
      </w:r>
      <w:r w:rsidR="00D31E67" w:rsidRPr="00693968">
        <w:rPr>
          <w:rFonts w:ascii="Times New Roman" w:hAnsi="Times New Roman"/>
          <w:sz w:val="24"/>
        </w:rPr>
        <w:t xml:space="preserve"> </w:t>
      </w:r>
      <w:r w:rsidR="00D31E67" w:rsidRPr="00693968">
        <w:rPr>
          <w:rFonts w:ascii="Times New Roman" w:hAnsi="Times New Roman"/>
          <w:sz w:val="24"/>
          <w:lang w:val="en-US"/>
        </w:rPr>
        <w:t>Subscription</w:t>
      </w:r>
      <w:r w:rsidR="00D86FA5" w:rsidRPr="00693968">
        <w:rPr>
          <w:rFonts w:ascii="Times New Roman" w:hAnsi="Times New Roman"/>
          <w:sz w:val="24"/>
        </w:rPr>
        <w:t xml:space="preserve"> и </w:t>
      </w:r>
      <w:r w:rsidR="00D86FA5" w:rsidRPr="00693968">
        <w:rPr>
          <w:rFonts w:ascii="Times New Roman" w:hAnsi="Times New Roman"/>
          <w:sz w:val="24"/>
          <w:lang w:val="en-US"/>
        </w:rPr>
        <w:t>C</w:t>
      </w:r>
      <w:r w:rsidRPr="00693968">
        <w:rPr>
          <w:rFonts w:ascii="Times New Roman" w:hAnsi="Times New Roman"/>
          <w:sz w:val="24"/>
        </w:rPr>
        <w:t xml:space="preserve">оглашения о Регистрации предприятия через торгового посредника </w:t>
      </w:r>
      <w:r w:rsidRPr="00693968">
        <w:rPr>
          <w:rFonts w:ascii="Times New Roman" w:hAnsi="Times New Roman"/>
          <w:sz w:val="24"/>
          <w:lang w:val="en-US"/>
        </w:rPr>
        <w:t>Enterprise</w:t>
      </w:r>
      <w:r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sz w:val="24"/>
          <w:lang w:val="en-US"/>
        </w:rPr>
        <w:t>Enrollment</w:t>
      </w:r>
      <w:r w:rsidRPr="00693968">
        <w:rPr>
          <w:rFonts w:ascii="Times New Roman" w:hAnsi="Times New Roman"/>
          <w:sz w:val="24"/>
        </w:rPr>
        <w:t xml:space="preserve"> </w:t>
      </w:r>
      <w:r w:rsidR="00351383" w:rsidRPr="00693968">
        <w:rPr>
          <w:rFonts w:ascii="Times New Roman" w:hAnsi="Times New Roman"/>
          <w:sz w:val="24"/>
          <w:lang w:val="en-US"/>
        </w:rPr>
        <w:t>Subscription</w:t>
      </w:r>
      <w:r w:rsidR="00351383"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sz w:val="24"/>
        </w:rPr>
        <w:t>(</w:t>
      </w:r>
      <w:r w:rsidRPr="00693968">
        <w:rPr>
          <w:rFonts w:ascii="Times New Roman" w:hAnsi="Times New Roman"/>
          <w:sz w:val="24"/>
          <w:lang w:val="en-US"/>
        </w:rPr>
        <w:t>Indirect</w:t>
      </w:r>
      <w:r w:rsidRPr="00693968">
        <w:rPr>
          <w:rFonts w:ascii="Times New Roman" w:hAnsi="Times New Roman"/>
          <w:sz w:val="24"/>
        </w:rPr>
        <w:t>)</w:t>
      </w:r>
      <w:r w:rsidR="00E31418"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sz w:val="24"/>
        </w:rPr>
        <w:t xml:space="preserve"> и регистрации Сублицензиата в базе Пользователей Правообладателя, с последующим подписанием Лицензиатом и Сублицензиатом соответствующего Акта, согласно разделу 5 Договора.</w:t>
      </w:r>
    </w:p>
    <w:p w:rsidR="00C271DB" w:rsidRPr="00693968" w:rsidRDefault="00C271DB" w:rsidP="006939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68">
        <w:rPr>
          <w:rFonts w:ascii="Times New Roman" w:hAnsi="Times New Roman" w:cs="Times New Roman"/>
          <w:sz w:val="24"/>
          <w:szCs w:val="24"/>
        </w:rPr>
        <w:t xml:space="preserve">Аффилированное лицо – означает юридическое лицо, которым Сублицензиат владеет на правах собственности, которое владеет Сублицензиатом на правах собственности или которое находится в совместном владении на правах собственности (для целей настоящего определения «владение на правах собственности» означает </w:t>
      </w:r>
      <w:r w:rsidRPr="00693968">
        <w:rPr>
          <w:rFonts w:ascii="Times New Roman" w:hAnsi="Times New Roman" w:cs="Times New Roman"/>
          <w:sz w:val="24"/>
          <w:szCs w:val="24"/>
        </w:rPr>
        <w:lastRenderedPageBreak/>
        <w:t>владение на праве собственности более чем 50%-й долей участия в уставном (складочном) капитале).</w:t>
      </w:r>
    </w:p>
    <w:p w:rsidR="006B3B98" w:rsidRPr="00693968" w:rsidRDefault="006B3B98" w:rsidP="00693968">
      <w:pPr>
        <w:jc w:val="both"/>
        <w:rPr>
          <w:rFonts w:ascii="Times New Roman" w:hAnsi="Times New Roman"/>
          <w:sz w:val="24"/>
        </w:rPr>
      </w:pPr>
    </w:p>
    <w:p w:rsidR="006B3B98" w:rsidRPr="00693968" w:rsidRDefault="000159EB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1</w:t>
      </w:r>
      <w:r w:rsidR="00CC5A00" w:rsidRPr="00693968">
        <w:rPr>
          <w:rFonts w:ascii="Times New Roman" w:hAnsi="Times New Roman"/>
          <w:sz w:val="24"/>
        </w:rPr>
        <w:t>. Предмет д</w:t>
      </w:r>
      <w:r w:rsidR="006B3B98" w:rsidRPr="00693968">
        <w:rPr>
          <w:rFonts w:ascii="Times New Roman" w:hAnsi="Times New Roman"/>
          <w:sz w:val="24"/>
        </w:rPr>
        <w:t>оговора</w:t>
      </w:r>
    </w:p>
    <w:p w:rsidR="007E1B85" w:rsidRPr="00693968" w:rsidRDefault="007E1B85" w:rsidP="00693968">
      <w:pPr>
        <w:ind w:firstLine="709"/>
        <w:jc w:val="both"/>
        <w:rPr>
          <w:rFonts w:ascii="Times New Roman" w:hAnsi="Times New Roman"/>
          <w:bCs/>
          <w:sz w:val="24"/>
        </w:rPr>
      </w:pPr>
      <w:r w:rsidRPr="00693968">
        <w:rPr>
          <w:rFonts w:ascii="Times New Roman" w:hAnsi="Times New Roman"/>
          <w:bCs/>
          <w:sz w:val="24"/>
        </w:rPr>
        <w:t xml:space="preserve">1.1. Лицензиат, обладающий полномочиями заключать настоящий Договор в соответствии с договором Microsoft </w:t>
      </w:r>
      <w:r w:rsidR="00C310AF" w:rsidRPr="00693968">
        <w:rPr>
          <w:rFonts w:ascii="Times New Roman" w:hAnsi="Times New Roman"/>
          <w:bCs/>
          <w:sz w:val="24"/>
        </w:rPr>
        <w:t>Chan</w:t>
      </w:r>
      <w:r w:rsidR="0049314C" w:rsidRPr="00693968">
        <w:rPr>
          <w:rFonts w:ascii="Times New Roman" w:hAnsi="Times New Roman"/>
          <w:bCs/>
          <w:sz w:val="24"/>
        </w:rPr>
        <w:t xml:space="preserve">nel Agreement № </w:t>
      </w:r>
      <w:r w:rsidR="005617E9" w:rsidRPr="00693968">
        <w:rPr>
          <w:rFonts w:ascii="Times New Roman" w:hAnsi="Times New Roman"/>
          <w:bCs/>
          <w:sz w:val="24"/>
        </w:rPr>
        <w:t>_________</w:t>
      </w:r>
      <w:r w:rsidR="0049314C" w:rsidRPr="00693968">
        <w:rPr>
          <w:rFonts w:ascii="Times New Roman" w:hAnsi="Times New Roman"/>
          <w:bCs/>
          <w:sz w:val="24"/>
        </w:rPr>
        <w:t xml:space="preserve"> от </w:t>
      </w:r>
      <w:r w:rsidR="005617E9" w:rsidRPr="00693968">
        <w:rPr>
          <w:rFonts w:ascii="Times New Roman" w:hAnsi="Times New Roman"/>
          <w:bCs/>
          <w:sz w:val="24"/>
        </w:rPr>
        <w:t>_______________</w:t>
      </w:r>
      <w:r w:rsidR="0049314C" w:rsidRPr="00693968">
        <w:rPr>
          <w:rFonts w:ascii="Times New Roman" w:hAnsi="Times New Roman"/>
          <w:bCs/>
          <w:sz w:val="24"/>
        </w:rPr>
        <w:t>201</w:t>
      </w:r>
      <w:r w:rsidR="005617E9" w:rsidRPr="00693968">
        <w:rPr>
          <w:rFonts w:ascii="Times New Roman" w:hAnsi="Times New Roman"/>
          <w:bCs/>
          <w:sz w:val="24"/>
        </w:rPr>
        <w:t>___</w:t>
      </w:r>
      <w:r w:rsidRPr="00693968">
        <w:rPr>
          <w:rFonts w:ascii="Times New Roman" w:hAnsi="Times New Roman"/>
          <w:bCs/>
          <w:sz w:val="24"/>
        </w:rPr>
        <w:t xml:space="preserve"> г., обязуется передать Сублицензиату за вознаграждение неисключительную лицензию на использование лицензионного Программного обеспечения Правообладателя, перечисленного в Приложении № 1 к настоящему Договору, </w:t>
      </w:r>
      <w:r w:rsidR="00AC3DB4" w:rsidRPr="00693968">
        <w:rPr>
          <w:rFonts w:ascii="Times New Roman" w:hAnsi="Times New Roman"/>
          <w:bCs/>
          <w:sz w:val="24"/>
        </w:rPr>
        <w:t>являющегося</w:t>
      </w:r>
      <w:r w:rsidRPr="00693968">
        <w:rPr>
          <w:rFonts w:ascii="Times New Roman" w:hAnsi="Times New Roman"/>
          <w:bCs/>
          <w:sz w:val="24"/>
        </w:rPr>
        <w:t xml:space="preserve"> неотъемл</w:t>
      </w:r>
      <w:r w:rsidR="005617E9" w:rsidRPr="00693968">
        <w:rPr>
          <w:rFonts w:ascii="Times New Roman" w:hAnsi="Times New Roman"/>
          <w:bCs/>
          <w:sz w:val="24"/>
        </w:rPr>
        <w:t>е</w:t>
      </w:r>
      <w:r w:rsidR="00D779A9">
        <w:rPr>
          <w:rFonts w:ascii="Times New Roman" w:hAnsi="Times New Roman"/>
          <w:bCs/>
          <w:sz w:val="24"/>
        </w:rPr>
        <w:t>мой частью настоящего Договора.</w:t>
      </w:r>
      <w:r w:rsidR="005617E9" w:rsidRPr="00693968">
        <w:rPr>
          <w:rFonts w:ascii="Times New Roman" w:hAnsi="Times New Roman"/>
          <w:bCs/>
          <w:sz w:val="24"/>
        </w:rPr>
        <w:t xml:space="preserve"> </w:t>
      </w:r>
    </w:p>
    <w:p w:rsidR="006B3B98" w:rsidRPr="00693968" w:rsidRDefault="007E1B85" w:rsidP="00693968">
      <w:pPr>
        <w:ind w:firstLine="709"/>
        <w:jc w:val="both"/>
        <w:rPr>
          <w:rFonts w:ascii="Times New Roman" w:hAnsi="Times New Roman"/>
          <w:bCs/>
          <w:sz w:val="24"/>
        </w:rPr>
      </w:pPr>
      <w:r w:rsidRPr="00693968">
        <w:rPr>
          <w:rFonts w:ascii="Times New Roman" w:hAnsi="Times New Roman"/>
          <w:bCs/>
          <w:sz w:val="24"/>
        </w:rPr>
        <w:t>1.1.1. Передаваемая Сублицензиату по настоящему Договору неисключительная лицензия на использование лицензионного Программн</w:t>
      </w:r>
      <w:r w:rsidR="00372A3B" w:rsidRPr="00693968">
        <w:rPr>
          <w:rFonts w:ascii="Times New Roman" w:hAnsi="Times New Roman"/>
          <w:bCs/>
          <w:sz w:val="24"/>
        </w:rPr>
        <w:t xml:space="preserve">ого обеспечения включает в себя </w:t>
      </w:r>
      <w:r w:rsidRPr="00693968">
        <w:rPr>
          <w:rFonts w:ascii="Times New Roman" w:hAnsi="Times New Roman"/>
          <w:bCs/>
          <w:sz w:val="24"/>
        </w:rPr>
        <w:t>право на воспроизведение лицензионного Программного обеспечения, ограниченное правом инсталляции, копирования и запуска лицензионного Программного обеспечения.</w:t>
      </w:r>
    </w:p>
    <w:p w:rsidR="00651CBC" w:rsidRPr="00693968" w:rsidRDefault="000159EB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bCs/>
          <w:sz w:val="24"/>
        </w:rPr>
        <w:t>1</w:t>
      </w:r>
      <w:r w:rsidR="006B3B98" w:rsidRPr="00693968">
        <w:rPr>
          <w:rFonts w:ascii="Times New Roman" w:hAnsi="Times New Roman"/>
          <w:bCs/>
          <w:sz w:val="24"/>
        </w:rPr>
        <w:t>.2</w:t>
      </w:r>
      <w:r w:rsidR="006B3B98" w:rsidRPr="00693968">
        <w:rPr>
          <w:rFonts w:ascii="Times New Roman" w:hAnsi="Times New Roman"/>
          <w:sz w:val="24"/>
        </w:rPr>
        <w:t xml:space="preserve">. </w:t>
      </w:r>
      <w:r w:rsidR="00651CBC" w:rsidRPr="00693968">
        <w:rPr>
          <w:rFonts w:ascii="Times New Roman" w:hAnsi="Times New Roman"/>
          <w:sz w:val="24"/>
        </w:rPr>
        <w:t>Сублицензиат обязуется выплатить Лицензиату вознаграждение в соответствии с условиями настоящего Договора.</w:t>
      </w:r>
    </w:p>
    <w:p w:rsidR="00651CBC" w:rsidRPr="00693968" w:rsidRDefault="006D467C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1</w:t>
      </w:r>
      <w:r w:rsidR="00B538C6" w:rsidRPr="00693968">
        <w:rPr>
          <w:rFonts w:ascii="Times New Roman" w:hAnsi="Times New Roman"/>
          <w:sz w:val="24"/>
        </w:rPr>
        <w:t>.3</w:t>
      </w:r>
      <w:r w:rsidR="00651CBC" w:rsidRPr="00693968">
        <w:rPr>
          <w:rFonts w:ascii="Times New Roman" w:hAnsi="Times New Roman"/>
          <w:sz w:val="24"/>
        </w:rPr>
        <w:t>. Неисключительную лицензию на использование лицензионного Программного обеспечения Правообладателя, перечисленного в Приложении № 1</w:t>
      </w:r>
      <w:r w:rsidR="00780886" w:rsidRPr="00693968">
        <w:rPr>
          <w:rFonts w:ascii="Times New Roman" w:hAnsi="Times New Roman"/>
          <w:sz w:val="24"/>
        </w:rPr>
        <w:t xml:space="preserve"> к</w:t>
      </w:r>
      <w:r w:rsidR="00651CBC" w:rsidRPr="00693968">
        <w:rPr>
          <w:rFonts w:ascii="Times New Roman" w:hAnsi="Times New Roman"/>
          <w:sz w:val="24"/>
        </w:rPr>
        <w:t xml:space="preserve"> настоящему Договору</w:t>
      </w:r>
      <w:r w:rsidR="00DE5B2F" w:rsidRPr="00693968">
        <w:rPr>
          <w:rFonts w:ascii="Times New Roman" w:hAnsi="Times New Roman"/>
          <w:sz w:val="24"/>
        </w:rPr>
        <w:t xml:space="preserve">, Лицензиат обязуется передать </w:t>
      </w:r>
      <w:r w:rsidR="00651CBC" w:rsidRPr="00693968">
        <w:rPr>
          <w:rFonts w:ascii="Times New Roman" w:hAnsi="Times New Roman"/>
          <w:sz w:val="24"/>
        </w:rPr>
        <w:t>Сублицензиату при условии заключения Суб</w:t>
      </w:r>
      <w:r w:rsidR="00905598" w:rsidRPr="00693968">
        <w:rPr>
          <w:rFonts w:ascii="Times New Roman" w:hAnsi="Times New Roman"/>
          <w:sz w:val="24"/>
        </w:rPr>
        <w:t>лицензиатом с Правообладателем С</w:t>
      </w:r>
      <w:r w:rsidR="00651CBC" w:rsidRPr="00693968">
        <w:rPr>
          <w:rFonts w:ascii="Times New Roman" w:hAnsi="Times New Roman"/>
          <w:sz w:val="24"/>
        </w:rPr>
        <w:t>оглашения Enterprise Agreement</w:t>
      </w:r>
      <w:r w:rsidR="00595D41" w:rsidRPr="00693968">
        <w:rPr>
          <w:rFonts w:ascii="Times New Roman" w:hAnsi="Times New Roman"/>
          <w:sz w:val="24"/>
        </w:rPr>
        <w:t xml:space="preserve"> </w:t>
      </w:r>
      <w:r w:rsidR="00E6710F" w:rsidRPr="00693968">
        <w:rPr>
          <w:rFonts w:ascii="Times New Roman" w:hAnsi="Times New Roman"/>
          <w:sz w:val="24"/>
        </w:rPr>
        <w:t xml:space="preserve">Subscription </w:t>
      </w:r>
      <w:r w:rsidR="008D2A2A" w:rsidRPr="00693968">
        <w:rPr>
          <w:rFonts w:ascii="Times New Roman" w:hAnsi="Times New Roman"/>
          <w:sz w:val="24"/>
        </w:rPr>
        <w:t xml:space="preserve">и </w:t>
      </w:r>
      <w:r w:rsidR="008D2A2A" w:rsidRPr="00693968">
        <w:rPr>
          <w:rFonts w:ascii="Times New Roman" w:hAnsi="Times New Roman"/>
          <w:sz w:val="24"/>
          <w:lang w:val="en-US"/>
        </w:rPr>
        <w:t>C</w:t>
      </w:r>
      <w:r w:rsidR="00651CBC" w:rsidRPr="00693968">
        <w:rPr>
          <w:rFonts w:ascii="Times New Roman" w:hAnsi="Times New Roman"/>
          <w:sz w:val="24"/>
        </w:rPr>
        <w:t xml:space="preserve">оглашения о Регистрации предприятия через торгового посредника Enterprise Enrollment </w:t>
      </w:r>
      <w:r w:rsidR="00224DCF" w:rsidRPr="00693968">
        <w:rPr>
          <w:rFonts w:ascii="Times New Roman" w:hAnsi="Times New Roman"/>
          <w:sz w:val="24"/>
          <w:lang w:val="en-US"/>
        </w:rPr>
        <w:t>Subscription</w:t>
      </w:r>
      <w:r w:rsidR="00224DCF" w:rsidRPr="00693968">
        <w:rPr>
          <w:rFonts w:ascii="Times New Roman" w:hAnsi="Times New Roman"/>
          <w:sz w:val="24"/>
        </w:rPr>
        <w:t xml:space="preserve"> </w:t>
      </w:r>
      <w:r w:rsidR="00651CBC" w:rsidRPr="00693968">
        <w:rPr>
          <w:rFonts w:ascii="Times New Roman" w:hAnsi="Times New Roman"/>
          <w:sz w:val="24"/>
        </w:rPr>
        <w:t>(Indirect).</w:t>
      </w:r>
    </w:p>
    <w:p w:rsidR="006B3B98" w:rsidRPr="00693968" w:rsidRDefault="006D467C" w:rsidP="00693968">
      <w:pPr>
        <w:ind w:firstLine="709"/>
        <w:jc w:val="both"/>
        <w:rPr>
          <w:rFonts w:ascii="Times New Roman" w:hAnsi="Times New Roman"/>
          <w:bCs/>
          <w:sz w:val="24"/>
        </w:rPr>
      </w:pPr>
      <w:r w:rsidRPr="00693968">
        <w:rPr>
          <w:rFonts w:ascii="Times New Roman" w:hAnsi="Times New Roman"/>
          <w:sz w:val="24"/>
        </w:rPr>
        <w:t>1</w:t>
      </w:r>
      <w:r w:rsidR="004F37B5" w:rsidRPr="00693968">
        <w:rPr>
          <w:rFonts w:ascii="Times New Roman" w:hAnsi="Times New Roman"/>
          <w:sz w:val="24"/>
        </w:rPr>
        <w:t>.</w:t>
      </w:r>
      <w:r w:rsidR="00B538C6" w:rsidRPr="00693968">
        <w:rPr>
          <w:rFonts w:ascii="Times New Roman" w:hAnsi="Times New Roman"/>
          <w:sz w:val="24"/>
        </w:rPr>
        <w:t>4</w:t>
      </w:r>
      <w:r w:rsidR="00403FFB" w:rsidRPr="00693968">
        <w:rPr>
          <w:rFonts w:ascii="Times New Roman" w:hAnsi="Times New Roman"/>
          <w:sz w:val="24"/>
        </w:rPr>
        <w:t>. Срок действия передаваемой</w:t>
      </w:r>
      <w:r w:rsidR="00651CBC" w:rsidRPr="00693968">
        <w:rPr>
          <w:rFonts w:ascii="Times New Roman" w:hAnsi="Times New Roman"/>
          <w:sz w:val="24"/>
        </w:rPr>
        <w:t xml:space="preserve"> по настоящему Договору неисключительной лицензии на использование лицензионного Программного обеспечения Правообладателя – 1 год с момен</w:t>
      </w:r>
      <w:r w:rsidR="00A05928" w:rsidRPr="00693968">
        <w:rPr>
          <w:rFonts w:ascii="Times New Roman" w:hAnsi="Times New Roman"/>
          <w:sz w:val="24"/>
        </w:rPr>
        <w:t xml:space="preserve">та подписания Правообладателем </w:t>
      </w:r>
      <w:r w:rsidR="00A05928" w:rsidRPr="00693968">
        <w:rPr>
          <w:rFonts w:ascii="Times New Roman" w:hAnsi="Times New Roman"/>
          <w:sz w:val="24"/>
          <w:lang w:val="en-US"/>
        </w:rPr>
        <w:t>C</w:t>
      </w:r>
      <w:r w:rsidR="00651CBC" w:rsidRPr="00693968">
        <w:rPr>
          <w:rFonts w:ascii="Times New Roman" w:hAnsi="Times New Roman"/>
          <w:sz w:val="24"/>
        </w:rPr>
        <w:t>оглашения Enterprise Agreement</w:t>
      </w:r>
      <w:r w:rsidR="00942C3D" w:rsidRPr="00693968">
        <w:rPr>
          <w:rFonts w:ascii="Times New Roman" w:hAnsi="Times New Roman"/>
          <w:sz w:val="24"/>
        </w:rPr>
        <w:t xml:space="preserve"> </w:t>
      </w:r>
      <w:r w:rsidR="00942C3D" w:rsidRPr="00693968">
        <w:rPr>
          <w:rFonts w:ascii="Times New Roman" w:hAnsi="Times New Roman"/>
          <w:sz w:val="24"/>
          <w:lang w:val="en-US"/>
        </w:rPr>
        <w:t>Subs</w:t>
      </w:r>
      <w:r w:rsidR="004A3910" w:rsidRPr="00693968">
        <w:rPr>
          <w:rFonts w:ascii="Times New Roman" w:hAnsi="Times New Roman"/>
          <w:sz w:val="24"/>
          <w:lang w:val="en-US"/>
        </w:rPr>
        <w:t>c</w:t>
      </w:r>
      <w:r w:rsidR="00942C3D" w:rsidRPr="00693968">
        <w:rPr>
          <w:rFonts w:ascii="Times New Roman" w:hAnsi="Times New Roman"/>
          <w:sz w:val="24"/>
          <w:lang w:val="en-US"/>
        </w:rPr>
        <w:t>r</w:t>
      </w:r>
      <w:r w:rsidR="004A3910" w:rsidRPr="00693968">
        <w:rPr>
          <w:rFonts w:ascii="Times New Roman" w:hAnsi="Times New Roman"/>
          <w:sz w:val="24"/>
          <w:lang w:val="en-US"/>
        </w:rPr>
        <w:t>ip</w:t>
      </w:r>
      <w:r w:rsidR="007346AB" w:rsidRPr="00693968">
        <w:rPr>
          <w:rFonts w:ascii="Times New Roman" w:hAnsi="Times New Roman"/>
          <w:sz w:val="24"/>
          <w:lang w:val="en-US"/>
        </w:rPr>
        <w:t>tion</w:t>
      </w:r>
      <w:r w:rsidR="00905598" w:rsidRPr="00693968">
        <w:rPr>
          <w:rFonts w:ascii="Times New Roman" w:hAnsi="Times New Roman"/>
          <w:sz w:val="24"/>
        </w:rPr>
        <w:t xml:space="preserve"> и С</w:t>
      </w:r>
      <w:r w:rsidR="00651CBC" w:rsidRPr="00693968">
        <w:rPr>
          <w:rFonts w:ascii="Times New Roman" w:hAnsi="Times New Roman"/>
          <w:sz w:val="24"/>
        </w:rPr>
        <w:t xml:space="preserve">оглашения о Регистрации предприятия через торгового посредника Enterprise Enrollment </w:t>
      </w:r>
      <w:r w:rsidR="00243228" w:rsidRPr="00693968">
        <w:rPr>
          <w:rFonts w:ascii="Times New Roman" w:hAnsi="Times New Roman"/>
          <w:sz w:val="24"/>
          <w:lang w:val="en-US"/>
        </w:rPr>
        <w:t>Subscription</w:t>
      </w:r>
      <w:r w:rsidR="00243228" w:rsidRPr="00693968">
        <w:rPr>
          <w:rFonts w:ascii="Times New Roman" w:hAnsi="Times New Roman"/>
          <w:sz w:val="24"/>
        </w:rPr>
        <w:t xml:space="preserve"> </w:t>
      </w:r>
      <w:r w:rsidR="00651CBC" w:rsidRPr="00693968">
        <w:rPr>
          <w:rFonts w:ascii="Times New Roman" w:hAnsi="Times New Roman"/>
          <w:sz w:val="24"/>
        </w:rPr>
        <w:t xml:space="preserve">(Indirect) и регистрации Сублицензиата в базе Пользователей Правообладателя, с последующей передачей неисключительной лицензии на использование лицензионного Программного обеспечения </w:t>
      </w:r>
      <w:r w:rsidR="00E345AC" w:rsidRPr="00693968">
        <w:rPr>
          <w:rFonts w:ascii="Times New Roman" w:hAnsi="Times New Roman"/>
          <w:sz w:val="24"/>
        </w:rPr>
        <w:t>на каждый лицензионный год</w:t>
      </w:r>
      <w:r w:rsidR="004A3910" w:rsidRPr="00693968">
        <w:rPr>
          <w:rFonts w:ascii="Times New Roman" w:hAnsi="Times New Roman"/>
          <w:sz w:val="24"/>
        </w:rPr>
        <w:t xml:space="preserve"> и с последующим подписанием Лицензиатом и Сублицензиатом соответствующего Ак</w:t>
      </w:r>
      <w:r w:rsidR="003908CB" w:rsidRPr="00693968">
        <w:rPr>
          <w:rFonts w:ascii="Times New Roman" w:hAnsi="Times New Roman"/>
          <w:sz w:val="24"/>
        </w:rPr>
        <w:t>та согласно разделу 5 Договора</w:t>
      </w:r>
      <w:r w:rsidR="00595D41" w:rsidRPr="00693968">
        <w:rPr>
          <w:rFonts w:ascii="Times New Roman" w:hAnsi="Times New Roman"/>
          <w:sz w:val="24"/>
        </w:rPr>
        <w:t>.</w:t>
      </w:r>
      <w:r w:rsidR="00E345AC" w:rsidRPr="00693968">
        <w:rPr>
          <w:rFonts w:ascii="Times New Roman" w:hAnsi="Times New Roman"/>
          <w:sz w:val="24"/>
        </w:rPr>
        <w:t xml:space="preserve"> </w:t>
      </w:r>
      <w:r w:rsidR="00651CBC" w:rsidRPr="00693968">
        <w:rPr>
          <w:rFonts w:ascii="Times New Roman" w:hAnsi="Times New Roman"/>
          <w:sz w:val="24"/>
        </w:rPr>
        <w:t>Неисключительная лицензия на использование лицензионного Программного обеспечения передается ежегодно в случае внесения ежегодных лицензионных платежей</w:t>
      </w:r>
      <w:r w:rsidR="00595D41" w:rsidRPr="00693968">
        <w:rPr>
          <w:rFonts w:ascii="Times New Roman" w:hAnsi="Times New Roman"/>
          <w:sz w:val="24"/>
        </w:rPr>
        <w:t xml:space="preserve"> с последующим подписанием Лицензиатом и Сублицензиатом соответс</w:t>
      </w:r>
      <w:r w:rsidR="004A3910" w:rsidRPr="00693968">
        <w:rPr>
          <w:rFonts w:ascii="Times New Roman" w:hAnsi="Times New Roman"/>
          <w:sz w:val="24"/>
        </w:rPr>
        <w:t>т</w:t>
      </w:r>
      <w:r w:rsidR="00595D41" w:rsidRPr="00693968">
        <w:rPr>
          <w:rFonts w:ascii="Times New Roman" w:hAnsi="Times New Roman"/>
          <w:sz w:val="24"/>
        </w:rPr>
        <w:t>вующих Актов согласно разделу 5 Договора.</w:t>
      </w:r>
      <w:r w:rsidR="00651CBC" w:rsidRPr="00693968">
        <w:rPr>
          <w:rFonts w:ascii="Times New Roman" w:hAnsi="Times New Roman"/>
          <w:sz w:val="24"/>
        </w:rPr>
        <w:t xml:space="preserve"> </w:t>
      </w:r>
    </w:p>
    <w:p w:rsidR="00807E4B" w:rsidRPr="00693968" w:rsidRDefault="000159EB" w:rsidP="0069396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693968">
        <w:rPr>
          <w:rFonts w:ascii="Times New Roman" w:hAnsi="Times New Roman"/>
          <w:bCs/>
          <w:sz w:val="24"/>
        </w:rPr>
        <w:t>1</w:t>
      </w:r>
      <w:r w:rsidR="00F97E9F" w:rsidRPr="00693968">
        <w:rPr>
          <w:rFonts w:ascii="Times New Roman" w:hAnsi="Times New Roman"/>
          <w:bCs/>
          <w:sz w:val="24"/>
        </w:rPr>
        <w:t>.</w:t>
      </w:r>
      <w:r w:rsidR="00B538C6" w:rsidRPr="00693968">
        <w:rPr>
          <w:rFonts w:ascii="Times New Roman" w:hAnsi="Times New Roman"/>
          <w:bCs/>
          <w:sz w:val="24"/>
        </w:rPr>
        <w:t>5</w:t>
      </w:r>
      <w:r w:rsidR="00F97E9F" w:rsidRPr="00693968">
        <w:rPr>
          <w:rFonts w:ascii="Times New Roman" w:hAnsi="Times New Roman"/>
          <w:bCs/>
          <w:sz w:val="24"/>
        </w:rPr>
        <w:t xml:space="preserve">. </w:t>
      </w:r>
      <w:r w:rsidR="00F97E9F" w:rsidRPr="00693968">
        <w:rPr>
          <w:rFonts w:ascii="Times New Roman" w:hAnsi="Times New Roman"/>
          <w:bCs/>
          <w:color w:val="000000"/>
          <w:sz w:val="24"/>
        </w:rPr>
        <w:t>Сублицензиат по истечении окончательного срока дейс</w:t>
      </w:r>
      <w:r w:rsidR="00DB198A" w:rsidRPr="00693968">
        <w:rPr>
          <w:rFonts w:ascii="Times New Roman" w:hAnsi="Times New Roman"/>
          <w:bCs/>
          <w:color w:val="000000"/>
          <w:sz w:val="24"/>
        </w:rPr>
        <w:t xml:space="preserve">твия права </w:t>
      </w:r>
      <w:r w:rsidR="009C43AB" w:rsidRPr="00693968">
        <w:rPr>
          <w:rFonts w:ascii="Times New Roman" w:hAnsi="Times New Roman"/>
          <w:bCs/>
          <w:color w:val="000000"/>
          <w:sz w:val="24"/>
        </w:rPr>
        <w:t>польз</w:t>
      </w:r>
      <w:r w:rsidR="00F6027A" w:rsidRPr="00693968">
        <w:rPr>
          <w:rFonts w:ascii="Times New Roman" w:hAnsi="Times New Roman"/>
          <w:bCs/>
          <w:color w:val="000000"/>
          <w:sz w:val="24"/>
        </w:rPr>
        <w:t>ования</w:t>
      </w:r>
      <w:r w:rsidR="009C43AB" w:rsidRPr="00693968">
        <w:rPr>
          <w:rFonts w:ascii="Times New Roman" w:hAnsi="Times New Roman"/>
          <w:bCs/>
          <w:color w:val="000000"/>
          <w:sz w:val="24"/>
        </w:rPr>
        <w:t xml:space="preserve"> Программн</w:t>
      </w:r>
      <w:r w:rsidR="003908CB" w:rsidRPr="00693968">
        <w:rPr>
          <w:rFonts w:ascii="Times New Roman" w:hAnsi="Times New Roman"/>
          <w:bCs/>
          <w:color w:val="000000"/>
          <w:sz w:val="24"/>
        </w:rPr>
        <w:t>ым</w:t>
      </w:r>
      <w:r w:rsidR="009C43AB" w:rsidRPr="00693968">
        <w:rPr>
          <w:rFonts w:ascii="Times New Roman" w:hAnsi="Times New Roman"/>
          <w:bCs/>
          <w:color w:val="000000"/>
          <w:sz w:val="24"/>
        </w:rPr>
        <w:t xml:space="preserve"> обеспечени</w:t>
      </w:r>
      <w:r w:rsidR="003908CB" w:rsidRPr="00693968">
        <w:rPr>
          <w:rFonts w:ascii="Times New Roman" w:hAnsi="Times New Roman"/>
          <w:bCs/>
          <w:color w:val="000000"/>
          <w:sz w:val="24"/>
        </w:rPr>
        <w:t>ем</w:t>
      </w:r>
      <w:r w:rsidR="00F97E9F" w:rsidRPr="00693968">
        <w:rPr>
          <w:rFonts w:ascii="Times New Roman" w:hAnsi="Times New Roman"/>
          <w:bCs/>
          <w:color w:val="000000"/>
          <w:sz w:val="24"/>
        </w:rPr>
        <w:t xml:space="preserve"> и </w:t>
      </w:r>
      <w:r w:rsidR="003908CB" w:rsidRPr="00693968">
        <w:rPr>
          <w:rFonts w:ascii="Times New Roman" w:hAnsi="Times New Roman"/>
          <w:bCs/>
          <w:color w:val="000000"/>
          <w:sz w:val="24"/>
        </w:rPr>
        <w:t xml:space="preserve">при условии внесения всех </w:t>
      </w:r>
      <w:r w:rsidR="003908CB" w:rsidRPr="00693968">
        <w:rPr>
          <w:rFonts w:ascii="Times New Roman" w:hAnsi="Times New Roman"/>
          <w:sz w:val="24"/>
        </w:rPr>
        <w:t>платежей в соответствии с графиком платежей, предусмотренных п. 4.1 Договора</w:t>
      </w:r>
      <w:r w:rsidR="00780886" w:rsidRPr="00693968">
        <w:rPr>
          <w:rFonts w:ascii="Times New Roman" w:hAnsi="Times New Roman"/>
          <w:sz w:val="24"/>
        </w:rPr>
        <w:t>,</w:t>
      </w:r>
      <w:r w:rsidR="003908CB" w:rsidRPr="00693968">
        <w:rPr>
          <w:rFonts w:ascii="Times New Roman" w:hAnsi="Times New Roman"/>
          <w:bCs/>
          <w:color w:val="000000"/>
          <w:sz w:val="24"/>
        </w:rPr>
        <w:t xml:space="preserve"> </w:t>
      </w:r>
      <w:r w:rsidR="002A3DBB" w:rsidRPr="00693968">
        <w:rPr>
          <w:rFonts w:ascii="Times New Roman" w:eastAsia="Times New Roman" w:hAnsi="Times New Roman"/>
          <w:kern w:val="0"/>
          <w:sz w:val="24"/>
          <w:lang w:eastAsia="ru-RU"/>
        </w:rPr>
        <w:t>имеет право произвести выку</w:t>
      </w:r>
      <w:r w:rsidR="00C33CDF" w:rsidRPr="00693968">
        <w:rPr>
          <w:rFonts w:ascii="Times New Roman" w:eastAsia="Times New Roman" w:hAnsi="Times New Roman"/>
          <w:kern w:val="0"/>
          <w:sz w:val="24"/>
          <w:lang w:eastAsia="ru-RU"/>
        </w:rPr>
        <w:t>п лицензий или продлить данное с</w:t>
      </w:r>
      <w:r w:rsidR="002A3DBB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оглашение на 1 или 3 года. </w:t>
      </w:r>
    </w:p>
    <w:p w:rsidR="00294357" w:rsidRPr="00693968" w:rsidRDefault="00294357" w:rsidP="00693968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693968">
        <w:rPr>
          <w:rFonts w:ascii="Times New Roman" w:hAnsi="Times New Roman"/>
          <w:color w:val="000000"/>
          <w:sz w:val="24"/>
        </w:rPr>
        <w:t xml:space="preserve">1.6. </w:t>
      </w:r>
      <w:r w:rsidRPr="00693968">
        <w:rPr>
          <w:rFonts w:ascii="Times New Roman" w:hAnsi="Times New Roman"/>
          <w:bCs/>
          <w:color w:val="000000"/>
          <w:sz w:val="24"/>
        </w:rPr>
        <w:t xml:space="preserve"> </w:t>
      </w:r>
      <w:r w:rsidRPr="00693968">
        <w:rPr>
          <w:rFonts w:ascii="Times New Roman" w:hAnsi="Times New Roman"/>
          <w:sz w:val="24"/>
        </w:rPr>
        <w:t xml:space="preserve">В рамках настоящего Договора Сублицензиат вправе приобретать право пользования </w:t>
      </w:r>
      <w:r w:rsidRPr="00693968">
        <w:rPr>
          <w:rFonts w:ascii="Times New Roman" w:hAnsi="Times New Roman"/>
          <w:bCs/>
          <w:color w:val="000000"/>
          <w:sz w:val="24"/>
        </w:rPr>
        <w:t xml:space="preserve">Программным обеспечением </w:t>
      </w:r>
      <w:r w:rsidRPr="00693968">
        <w:rPr>
          <w:rFonts w:ascii="Times New Roman" w:hAnsi="Times New Roman"/>
          <w:sz w:val="24"/>
        </w:rPr>
        <w:t xml:space="preserve">как для себя, так и для всех аффилированных лиц, расположенных на территории Российской Федерации, в том числе и тех, которые возникнут в течение срока действия Соглашения </w:t>
      </w:r>
      <w:r w:rsidRPr="00693968">
        <w:rPr>
          <w:rFonts w:ascii="Times New Roman" w:hAnsi="Times New Roman"/>
          <w:sz w:val="24"/>
          <w:lang w:val="en-US"/>
        </w:rPr>
        <w:t>Enterprise</w:t>
      </w:r>
      <w:r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sz w:val="24"/>
          <w:lang w:val="en-US"/>
        </w:rPr>
        <w:t>Agreement</w:t>
      </w:r>
      <w:r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>.</w:t>
      </w:r>
    </w:p>
    <w:p w:rsidR="00807E4B" w:rsidRPr="00693968" w:rsidRDefault="00807E4B" w:rsidP="00693968">
      <w:pPr>
        <w:jc w:val="both"/>
        <w:rPr>
          <w:rFonts w:ascii="Times New Roman" w:hAnsi="Times New Roman"/>
          <w:sz w:val="24"/>
        </w:rPr>
      </w:pPr>
    </w:p>
    <w:p w:rsidR="002C7D33" w:rsidRPr="00693968" w:rsidRDefault="002C7D33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2. Права и обязанности Сторон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2.1.1. Лицензиат обязан осуществить передачу прав пользования в порядке и на условиях, определенных настоящим Договором, дополнительными соглашениями к нему.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2.1.2. Лицензиат обязан, при условии заключенного дополнительного соглашения, осуществлять поддержку Программного обеспечения с момента перехода права пользования Программн</w:t>
      </w:r>
      <w:r w:rsidR="006B6D5E" w:rsidRPr="00693968">
        <w:rPr>
          <w:rFonts w:ascii="Times New Roman" w:hAnsi="Times New Roman"/>
          <w:sz w:val="24"/>
        </w:rPr>
        <w:t>ого</w:t>
      </w:r>
      <w:r w:rsidRPr="00693968">
        <w:rPr>
          <w:rFonts w:ascii="Times New Roman" w:hAnsi="Times New Roman"/>
          <w:sz w:val="24"/>
        </w:rPr>
        <w:t xml:space="preserve"> обеспечени</w:t>
      </w:r>
      <w:r w:rsidR="006B6D5E" w:rsidRPr="00693968">
        <w:rPr>
          <w:rFonts w:ascii="Times New Roman" w:hAnsi="Times New Roman"/>
          <w:sz w:val="24"/>
        </w:rPr>
        <w:t>я</w:t>
      </w:r>
      <w:r w:rsidRPr="00693968">
        <w:rPr>
          <w:rFonts w:ascii="Times New Roman" w:hAnsi="Times New Roman"/>
          <w:sz w:val="24"/>
        </w:rPr>
        <w:t xml:space="preserve"> Сублицензиату.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2.1.3. Лицензиат вправе в одностороннем порядке принимать решения о составе и объёме внесённых изменений в предоставляемое Программное обеспечение.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2.1.4. Лицензиат вправе приостановить или прекратить в любой момент действие </w:t>
      </w:r>
      <w:r w:rsidRPr="00693968">
        <w:rPr>
          <w:rFonts w:ascii="Times New Roman" w:hAnsi="Times New Roman"/>
          <w:sz w:val="24"/>
        </w:rPr>
        <w:lastRenderedPageBreak/>
        <w:t>прав пользования Программн</w:t>
      </w:r>
      <w:r w:rsidR="00FA2CF6" w:rsidRPr="00693968">
        <w:rPr>
          <w:rFonts w:ascii="Times New Roman" w:hAnsi="Times New Roman"/>
          <w:sz w:val="24"/>
        </w:rPr>
        <w:t>ым</w:t>
      </w:r>
      <w:r w:rsidRPr="00693968">
        <w:rPr>
          <w:rFonts w:ascii="Times New Roman" w:hAnsi="Times New Roman"/>
          <w:sz w:val="24"/>
        </w:rPr>
        <w:t xml:space="preserve"> обеспечени</w:t>
      </w:r>
      <w:r w:rsidR="00FA2CF6" w:rsidRPr="00693968">
        <w:rPr>
          <w:rFonts w:ascii="Times New Roman" w:hAnsi="Times New Roman"/>
          <w:sz w:val="24"/>
        </w:rPr>
        <w:t>ем</w:t>
      </w:r>
      <w:r w:rsidRPr="00693968">
        <w:rPr>
          <w:rFonts w:ascii="Times New Roman" w:hAnsi="Times New Roman"/>
          <w:sz w:val="24"/>
        </w:rPr>
        <w:t xml:space="preserve"> - в случае нарушения Сублицензиатом условий настоящего Договора.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2.1.5. Лицензиат вправе потребовать от Сублицензиата подписания определенных форм и (или) выполнения определенных дополнительных требований, необходимых для заключения лицензионного соглашения с Правообладателем, до передачи прав пользования Программн</w:t>
      </w:r>
      <w:r w:rsidR="003908CB" w:rsidRPr="00693968">
        <w:rPr>
          <w:rFonts w:ascii="Times New Roman" w:hAnsi="Times New Roman"/>
          <w:sz w:val="24"/>
        </w:rPr>
        <w:t>ым</w:t>
      </w:r>
      <w:r w:rsidRPr="00693968">
        <w:rPr>
          <w:rFonts w:ascii="Times New Roman" w:hAnsi="Times New Roman"/>
          <w:sz w:val="24"/>
        </w:rPr>
        <w:t xml:space="preserve"> обеспечени</w:t>
      </w:r>
      <w:r w:rsidR="003908CB" w:rsidRPr="00693968">
        <w:rPr>
          <w:rFonts w:ascii="Times New Roman" w:hAnsi="Times New Roman"/>
          <w:sz w:val="24"/>
        </w:rPr>
        <w:t>ем,</w:t>
      </w:r>
      <w:r w:rsidRPr="00693968">
        <w:rPr>
          <w:rFonts w:ascii="Times New Roman" w:hAnsi="Times New Roman"/>
          <w:sz w:val="24"/>
        </w:rPr>
        <w:t xml:space="preserve"> предоставляем</w:t>
      </w:r>
      <w:r w:rsidR="003908CB" w:rsidRPr="00693968">
        <w:rPr>
          <w:rFonts w:ascii="Times New Roman" w:hAnsi="Times New Roman"/>
          <w:sz w:val="24"/>
        </w:rPr>
        <w:t>ых</w:t>
      </w:r>
      <w:r w:rsidRPr="00693968">
        <w:rPr>
          <w:rFonts w:ascii="Times New Roman" w:hAnsi="Times New Roman"/>
          <w:sz w:val="24"/>
        </w:rPr>
        <w:t xml:space="preserve"> Сублицензиату в соответствии с настоящим Договором.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2.2.1. Сублицензиат обязан осуществить платежи в порядке и сроки, установленные разделом 4 настоящего Договора.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2.2.2. Сублицензиат обязан обеспечить все необходимые условия для приемки прав пользования и, в случае отсутствия претензий, подписать </w:t>
      </w:r>
      <w:r w:rsidR="008F66DE" w:rsidRPr="00693968">
        <w:rPr>
          <w:rFonts w:ascii="Times New Roman" w:hAnsi="Times New Roman"/>
          <w:sz w:val="24"/>
        </w:rPr>
        <w:t xml:space="preserve">соответствующий </w:t>
      </w:r>
      <w:r w:rsidRPr="00693968">
        <w:rPr>
          <w:rFonts w:ascii="Times New Roman" w:hAnsi="Times New Roman"/>
          <w:sz w:val="24"/>
        </w:rPr>
        <w:t>Акт перехода права пользования</w:t>
      </w:r>
      <w:r w:rsidR="00794E7F" w:rsidRPr="00693968">
        <w:rPr>
          <w:rFonts w:ascii="Times New Roman" w:hAnsi="Times New Roman"/>
          <w:sz w:val="24"/>
        </w:rPr>
        <w:t xml:space="preserve"> в порядке, предусмотренном разделом 5 настоящего Договора</w:t>
      </w:r>
      <w:r w:rsidRPr="00693968">
        <w:rPr>
          <w:rFonts w:ascii="Times New Roman" w:hAnsi="Times New Roman"/>
          <w:sz w:val="24"/>
        </w:rPr>
        <w:t xml:space="preserve"> 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693968">
        <w:rPr>
          <w:rFonts w:ascii="Times New Roman" w:hAnsi="Times New Roman"/>
          <w:sz w:val="24"/>
        </w:rPr>
        <w:t>2.2.3. Сублицензиат обязан выполнить требования Лицензиата о подписании о</w:t>
      </w:r>
      <w:r w:rsidRPr="00693968">
        <w:rPr>
          <w:rFonts w:ascii="Times New Roman" w:hAnsi="Times New Roman"/>
          <w:color w:val="000000"/>
          <w:sz w:val="24"/>
        </w:rPr>
        <w:t>пределенных форм и (или) выполнения определенных дополнительных требований до передачи права пользования Программн</w:t>
      </w:r>
      <w:r w:rsidR="003908CB" w:rsidRPr="00693968">
        <w:rPr>
          <w:rFonts w:ascii="Times New Roman" w:hAnsi="Times New Roman"/>
          <w:color w:val="000000"/>
          <w:sz w:val="24"/>
        </w:rPr>
        <w:t>ым</w:t>
      </w:r>
      <w:r w:rsidRPr="00693968">
        <w:rPr>
          <w:rFonts w:ascii="Times New Roman" w:hAnsi="Times New Roman"/>
          <w:color w:val="000000"/>
          <w:sz w:val="24"/>
        </w:rPr>
        <w:t xml:space="preserve"> обеспечени</w:t>
      </w:r>
      <w:r w:rsidR="003908CB" w:rsidRPr="00693968">
        <w:rPr>
          <w:rFonts w:ascii="Times New Roman" w:hAnsi="Times New Roman"/>
          <w:color w:val="000000"/>
          <w:sz w:val="24"/>
        </w:rPr>
        <w:t>ем</w:t>
      </w:r>
      <w:r w:rsidRPr="00693968">
        <w:rPr>
          <w:rFonts w:ascii="Times New Roman" w:hAnsi="Times New Roman"/>
          <w:color w:val="000000"/>
          <w:sz w:val="24"/>
        </w:rPr>
        <w:t>, предоставляемого Сублицензиату в соответствии с настоящим Договором.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693968">
        <w:rPr>
          <w:rFonts w:ascii="Times New Roman" w:hAnsi="Times New Roman"/>
          <w:color w:val="000000"/>
          <w:sz w:val="24"/>
        </w:rPr>
        <w:t>2.2.4. Сублицензиат не в</w:t>
      </w:r>
      <w:r w:rsidR="00CB658B" w:rsidRPr="00693968">
        <w:rPr>
          <w:rFonts w:ascii="Times New Roman" w:hAnsi="Times New Roman"/>
          <w:color w:val="000000"/>
          <w:sz w:val="24"/>
        </w:rPr>
        <w:t>праве воспроизводить Программное</w:t>
      </w:r>
      <w:r w:rsidRPr="00693968">
        <w:rPr>
          <w:rFonts w:ascii="Times New Roman" w:hAnsi="Times New Roman"/>
          <w:color w:val="000000"/>
          <w:sz w:val="24"/>
        </w:rPr>
        <w:t xml:space="preserve"> обеспечени</w:t>
      </w:r>
      <w:r w:rsidR="00CB658B" w:rsidRPr="00693968">
        <w:rPr>
          <w:rFonts w:ascii="Times New Roman" w:hAnsi="Times New Roman"/>
          <w:color w:val="000000"/>
          <w:sz w:val="24"/>
        </w:rPr>
        <w:t>е</w:t>
      </w:r>
      <w:r w:rsidRPr="00693968">
        <w:rPr>
          <w:rFonts w:ascii="Times New Roman" w:hAnsi="Times New Roman"/>
          <w:color w:val="000000"/>
          <w:sz w:val="24"/>
        </w:rPr>
        <w:t xml:space="preserve"> с целью </w:t>
      </w:r>
      <w:r w:rsidR="00794E7F" w:rsidRPr="00693968">
        <w:rPr>
          <w:rFonts w:ascii="Times New Roman" w:hAnsi="Times New Roman"/>
          <w:color w:val="000000"/>
          <w:sz w:val="24"/>
        </w:rPr>
        <w:t>его</w:t>
      </w:r>
      <w:r w:rsidR="003908CB" w:rsidRPr="00693968">
        <w:rPr>
          <w:rFonts w:ascii="Times New Roman" w:hAnsi="Times New Roman"/>
          <w:color w:val="000000"/>
          <w:sz w:val="24"/>
        </w:rPr>
        <w:t xml:space="preserve"> </w:t>
      </w:r>
      <w:r w:rsidRPr="00693968">
        <w:rPr>
          <w:rFonts w:ascii="Times New Roman" w:hAnsi="Times New Roman"/>
          <w:color w:val="000000"/>
          <w:sz w:val="24"/>
        </w:rPr>
        <w:t xml:space="preserve"> дальнейшего распространения.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693968">
        <w:rPr>
          <w:rFonts w:ascii="Times New Roman" w:hAnsi="Times New Roman"/>
          <w:iCs/>
          <w:color w:val="000000"/>
          <w:kern w:val="1"/>
          <w:sz w:val="24"/>
        </w:rPr>
        <w:t>2.2.5. Сублицензиат не вправе сдавать Программное обеспечение в аренду,</w:t>
      </w:r>
      <w:r w:rsidRPr="00693968">
        <w:rPr>
          <w:rFonts w:ascii="Times New Roman" w:hAnsi="Times New Roman"/>
          <w:sz w:val="24"/>
        </w:rPr>
        <w:t xml:space="preserve"> </w:t>
      </w:r>
      <w:r w:rsidRPr="00693968">
        <w:rPr>
          <w:rFonts w:ascii="Times New Roman" w:hAnsi="Times New Roman"/>
          <w:iCs/>
          <w:color w:val="000000"/>
          <w:kern w:val="1"/>
          <w:sz w:val="24"/>
        </w:rPr>
        <w:t>прокат, заключать сублицензионные договоры или каким</w:t>
      </w:r>
      <w:r w:rsidR="005B225A" w:rsidRPr="00693968">
        <w:rPr>
          <w:rFonts w:ascii="Times New Roman" w:hAnsi="Times New Roman"/>
          <w:iCs/>
          <w:color w:val="000000"/>
          <w:kern w:val="1"/>
          <w:sz w:val="24"/>
        </w:rPr>
        <w:t>-</w:t>
      </w:r>
      <w:r w:rsidRPr="00693968">
        <w:rPr>
          <w:rFonts w:ascii="Times New Roman" w:hAnsi="Times New Roman"/>
          <w:iCs/>
          <w:color w:val="000000"/>
          <w:kern w:val="1"/>
          <w:sz w:val="24"/>
        </w:rPr>
        <w:t>либо иным образом переуступать свои права третьим лицам, без согласия Лицензиата.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iCs/>
          <w:color w:val="000000"/>
          <w:sz w:val="24"/>
        </w:rPr>
      </w:pPr>
      <w:r w:rsidRPr="00693968">
        <w:rPr>
          <w:rFonts w:ascii="Times New Roman" w:hAnsi="Times New Roman"/>
          <w:iCs/>
          <w:color w:val="000000"/>
          <w:sz w:val="24"/>
        </w:rPr>
        <w:t>2.2.6. Сублицензиат не вправе предпринимать какие-либо действия для устранения системы защиты Программного обеспечения, его обновлений.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iCs/>
          <w:color w:val="000000"/>
          <w:sz w:val="24"/>
        </w:rPr>
      </w:pPr>
      <w:r w:rsidRPr="00693968">
        <w:rPr>
          <w:rFonts w:ascii="Times New Roman" w:hAnsi="Times New Roman"/>
          <w:iCs/>
          <w:color w:val="000000"/>
          <w:sz w:val="24"/>
        </w:rPr>
        <w:t>2.2.7. Сублицензиат не вправе использовать Программное обеспечение и/или составляющие его элементы для разработки собственного программного обеспечения, если Программное обеспечение напрямую не предназначено для этого.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iCs/>
          <w:color w:val="000000"/>
          <w:sz w:val="24"/>
        </w:rPr>
      </w:pPr>
      <w:r w:rsidRPr="00693968">
        <w:rPr>
          <w:rFonts w:ascii="Times New Roman" w:hAnsi="Times New Roman"/>
          <w:iCs/>
          <w:color w:val="000000"/>
          <w:sz w:val="24"/>
        </w:rPr>
        <w:t xml:space="preserve">2.2.8. </w:t>
      </w:r>
      <w:r w:rsidRPr="00693968">
        <w:rPr>
          <w:rFonts w:ascii="Times New Roman" w:hAnsi="Times New Roman"/>
          <w:color w:val="000000"/>
          <w:sz w:val="24"/>
        </w:rPr>
        <w:t xml:space="preserve">Сублицензиат вправе использовать Программное обеспечение, а именно: инсталлировать, </w:t>
      </w:r>
      <w:r w:rsidR="008447F0" w:rsidRPr="00693968">
        <w:rPr>
          <w:rFonts w:ascii="Times New Roman" w:hAnsi="Times New Roman"/>
          <w:color w:val="000000"/>
          <w:sz w:val="24"/>
        </w:rPr>
        <w:t xml:space="preserve">копировать, </w:t>
      </w:r>
      <w:r w:rsidRPr="00693968">
        <w:rPr>
          <w:rFonts w:ascii="Times New Roman" w:hAnsi="Times New Roman"/>
          <w:color w:val="000000"/>
          <w:sz w:val="24"/>
        </w:rPr>
        <w:t xml:space="preserve">запускать только в соответствии с его прямым функциональным назначением. 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693968">
        <w:rPr>
          <w:rFonts w:ascii="Times New Roman" w:hAnsi="Times New Roman"/>
          <w:color w:val="000000"/>
          <w:sz w:val="24"/>
        </w:rPr>
        <w:t>2.2.9. Сублицензиат вправе приступить к работе с Программным обеспечением после подписания Акта перехода права пользования.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693968">
        <w:rPr>
          <w:rFonts w:ascii="Times New Roman" w:hAnsi="Times New Roman"/>
          <w:color w:val="000000"/>
          <w:sz w:val="24"/>
        </w:rPr>
        <w:t>2.2.10. Сублицензиат вправе получать рекомендации Лицензиата относительно пользования Программным обеспечением.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693968">
        <w:rPr>
          <w:rFonts w:ascii="Times New Roman" w:hAnsi="Times New Roman"/>
          <w:color w:val="000000"/>
          <w:sz w:val="24"/>
        </w:rPr>
        <w:t>2.2.11. Сублицензиат вправе получать информацию о выходе новых версий Программного обеспечения.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693968">
        <w:rPr>
          <w:rFonts w:ascii="Times New Roman" w:hAnsi="Times New Roman"/>
          <w:color w:val="000000"/>
          <w:sz w:val="24"/>
        </w:rPr>
        <w:t>2.2.12. Сублицензиат вправе осуществить запись и хранение Программного обеспечения, права на</w:t>
      </w:r>
      <w:r w:rsidR="00626E32" w:rsidRPr="00693968">
        <w:rPr>
          <w:rFonts w:ascii="Times New Roman" w:hAnsi="Times New Roman"/>
          <w:color w:val="000000"/>
          <w:sz w:val="24"/>
        </w:rPr>
        <w:t xml:space="preserve"> использование </w:t>
      </w:r>
      <w:r w:rsidRPr="00693968">
        <w:rPr>
          <w:rFonts w:ascii="Times New Roman" w:hAnsi="Times New Roman"/>
          <w:color w:val="000000"/>
          <w:sz w:val="24"/>
        </w:rPr>
        <w:t xml:space="preserve"> которо</w:t>
      </w:r>
      <w:r w:rsidR="00CB658B" w:rsidRPr="00693968">
        <w:rPr>
          <w:rFonts w:ascii="Times New Roman" w:hAnsi="Times New Roman"/>
          <w:color w:val="000000"/>
          <w:sz w:val="24"/>
        </w:rPr>
        <w:t>го</w:t>
      </w:r>
      <w:r w:rsidRPr="00693968">
        <w:rPr>
          <w:rFonts w:ascii="Times New Roman" w:hAnsi="Times New Roman"/>
          <w:color w:val="000000"/>
          <w:sz w:val="24"/>
        </w:rPr>
        <w:t xml:space="preserve"> передаются </w:t>
      </w:r>
      <w:r w:rsidR="00626E32" w:rsidRPr="00693968">
        <w:rPr>
          <w:rFonts w:ascii="Times New Roman" w:hAnsi="Times New Roman"/>
          <w:color w:val="000000"/>
          <w:sz w:val="24"/>
        </w:rPr>
        <w:t xml:space="preserve">Лицензиатом в соответствии с настоящим Договором, </w:t>
      </w:r>
      <w:r w:rsidRPr="00693968">
        <w:rPr>
          <w:rFonts w:ascii="Times New Roman" w:hAnsi="Times New Roman"/>
          <w:color w:val="000000"/>
          <w:sz w:val="24"/>
        </w:rPr>
        <w:t xml:space="preserve">в памяти только одной ЭВМ (в соответствие с количеством приобретенных неисключительных лицензий на использование лицензионного Программного обеспечения, определенных в Приложении </w:t>
      </w:r>
      <w:r w:rsidR="00FA2CF6" w:rsidRPr="00693968">
        <w:rPr>
          <w:rFonts w:ascii="Times New Roman" w:hAnsi="Times New Roman"/>
          <w:color w:val="000000"/>
          <w:sz w:val="24"/>
        </w:rPr>
        <w:t xml:space="preserve">№ 1 </w:t>
      </w:r>
      <w:r w:rsidRPr="00693968">
        <w:rPr>
          <w:rFonts w:ascii="Times New Roman" w:hAnsi="Times New Roman"/>
          <w:color w:val="000000"/>
          <w:sz w:val="24"/>
        </w:rPr>
        <w:t xml:space="preserve">к настоящему </w:t>
      </w:r>
      <w:r w:rsidR="00FA2CF6" w:rsidRPr="00693968">
        <w:rPr>
          <w:rFonts w:ascii="Times New Roman" w:hAnsi="Times New Roman"/>
          <w:color w:val="000000"/>
          <w:sz w:val="24"/>
        </w:rPr>
        <w:t>Д</w:t>
      </w:r>
      <w:r w:rsidRPr="00693968">
        <w:rPr>
          <w:rFonts w:ascii="Times New Roman" w:hAnsi="Times New Roman"/>
          <w:color w:val="000000"/>
          <w:sz w:val="24"/>
        </w:rPr>
        <w:t>оговору), если иное не указано Правообладателями (обладателями исключительных прав) в лицензионных соглашениях с Сублицензиатом.</w:t>
      </w:r>
    </w:p>
    <w:p w:rsidR="002C7D33" w:rsidRPr="00693968" w:rsidRDefault="002C7D33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2.2.13. Сублицензиат вправе изготовить одну копию </w:t>
      </w:r>
      <w:r w:rsidR="00626E32" w:rsidRPr="00693968">
        <w:rPr>
          <w:rFonts w:ascii="Times New Roman" w:hAnsi="Times New Roman"/>
          <w:sz w:val="24"/>
        </w:rPr>
        <w:t xml:space="preserve">экземпляра </w:t>
      </w:r>
      <w:r w:rsidRPr="00693968">
        <w:rPr>
          <w:rFonts w:ascii="Times New Roman" w:hAnsi="Times New Roman"/>
          <w:sz w:val="24"/>
        </w:rPr>
        <w:t xml:space="preserve">Программного обеспечения, при условии, что эта копия предназначена только для архивных целей или для замены правомерно приобретенного </w:t>
      </w:r>
      <w:r w:rsidR="00626E32" w:rsidRPr="00693968">
        <w:rPr>
          <w:rFonts w:ascii="Times New Roman" w:hAnsi="Times New Roman"/>
          <w:sz w:val="24"/>
        </w:rPr>
        <w:t xml:space="preserve">экземпляра </w:t>
      </w:r>
      <w:r w:rsidRPr="00693968">
        <w:rPr>
          <w:rFonts w:ascii="Times New Roman" w:hAnsi="Times New Roman"/>
          <w:sz w:val="24"/>
        </w:rPr>
        <w:t>Программного обеспечения, в случаях, когда так</w:t>
      </w:r>
      <w:r w:rsidR="00626E32" w:rsidRPr="00693968">
        <w:rPr>
          <w:rFonts w:ascii="Times New Roman" w:hAnsi="Times New Roman"/>
          <w:sz w:val="24"/>
        </w:rPr>
        <w:t xml:space="preserve">ой экземпляр </w:t>
      </w:r>
      <w:r w:rsidRPr="00693968">
        <w:rPr>
          <w:rFonts w:ascii="Times New Roman" w:hAnsi="Times New Roman"/>
          <w:sz w:val="24"/>
        </w:rPr>
        <w:t xml:space="preserve"> утерян, уничтожен или стал непригод</w:t>
      </w:r>
      <w:r w:rsidR="00CB658B" w:rsidRPr="00693968">
        <w:rPr>
          <w:rFonts w:ascii="Times New Roman" w:hAnsi="Times New Roman"/>
          <w:sz w:val="24"/>
        </w:rPr>
        <w:t>е</w:t>
      </w:r>
      <w:r w:rsidRPr="00693968">
        <w:rPr>
          <w:rFonts w:ascii="Times New Roman" w:hAnsi="Times New Roman"/>
          <w:sz w:val="24"/>
        </w:rPr>
        <w:t>н для воспроизведения.</w:t>
      </w:r>
    </w:p>
    <w:p w:rsidR="00C20666" w:rsidRPr="00693968" w:rsidRDefault="00C20666" w:rsidP="00693968">
      <w:pPr>
        <w:jc w:val="both"/>
        <w:rPr>
          <w:rFonts w:ascii="Times New Roman" w:hAnsi="Times New Roman"/>
          <w:sz w:val="24"/>
        </w:rPr>
      </w:pPr>
    </w:p>
    <w:p w:rsidR="00220CB0" w:rsidRPr="00693968" w:rsidRDefault="00271E07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3.</w:t>
      </w:r>
      <w:r w:rsidR="003B57E8" w:rsidRPr="00693968">
        <w:rPr>
          <w:rFonts w:ascii="Times New Roman" w:hAnsi="Times New Roman"/>
          <w:sz w:val="24"/>
        </w:rPr>
        <w:t xml:space="preserve"> </w:t>
      </w:r>
      <w:r w:rsidR="00BB577A" w:rsidRPr="00693968">
        <w:rPr>
          <w:rFonts w:ascii="Times New Roman" w:hAnsi="Times New Roman"/>
          <w:sz w:val="24"/>
        </w:rPr>
        <w:t>Цена договора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3.1. За предоставленную по настоящему Договору неисключительную лицензию на использование лицензионного Программного обеспечения Правообладателя, указанного в Приложениях № 1, 2, 3 к настоящему Договору, Сублицензиат выплачивает Лицензиату </w:t>
      </w:r>
      <w:r w:rsidRPr="00693968">
        <w:rPr>
          <w:rFonts w:ascii="Times New Roman" w:hAnsi="Times New Roman"/>
          <w:sz w:val="24"/>
        </w:rPr>
        <w:lastRenderedPageBreak/>
        <w:t xml:space="preserve">вознаграждение в размере  _____________ рублей </w:t>
      </w:r>
      <w:r w:rsidR="00A63F77">
        <w:rPr>
          <w:rFonts w:ascii="Times New Roman" w:hAnsi="Times New Roman"/>
          <w:sz w:val="24"/>
        </w:rPr>
        <w:t>___</w:t>
      </w:r>
      <w:r w:rsidRPr="00693968">
        <w:rPr>
          <w:rFonts w:ascii="Times New Roman" w:hAnsi="Times New Roman"/>
          <w:sz w:val="24"/>
        </w:rPr>
        <w:t xml:space="preserve"> копеек. Вознаграждение, указанное в п. 3.1. настоящего Договора, налогом на добавленную стоимость (НДС) не облагается в соответствии с пп. 26 п. 2 ст. 149 НК РФ. 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3.2. Порядок расчетов определен в разделе 4 настоящего Договора. 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 xml:space="preserve">3.3. Оплата вознаграждения осуществляется Сублицензиатом в рублях. Датой исполнения обязательств считается дата зачисления денежных средств на расчетный счет Лицензиата. </w:t>
      </w:r>
    </w:p>
    <w:p w:rsidR="00915563" w:rsidRPr="00693968" w:rsidRDefault="00915563" w:rsidP="00693968">
      <w:pPr>
        <w:jc w:val="both"/>
        <w:rPr>
          <w:rFonts w:ascii="Times New Roman" w:hAnsi="Times New Roman"/>
          <w:sz w:val="24"/>
        </w:rPr>
      </w:pPr>
    </w:p>
    <w:p w:rsidR="00220CB0" w:rsidRPr="00693968" w:rsidRDefault="00271E07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4.</w:t>
      </w:r>
      <w:r w:rsidR="003B57E8" w:rsidRPr="00693968">
        <w:rPr>
          <w:rFonts w:ascii="Times New Roman" w:hAnsi="Times New Roman"/>
          <w:sz w:val="24"/>
        </w:rPr>
        <w:t xml:space="preserve"> </w:t>
      </w:r>
      <w:r w:rsidR="00BB577A" w:rsidRPr="00693968">
        <w:rPr>
          <w:rFonts w:ascii="Times New Roman" w:hAnsi="Times New Roman"/>
          <w:sz w:val="24"/>
        </w:rPr>
        <w:t>Порядок расчетов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4.1. Сублицензиат обязуется выплатить Лицензиату вознаграждение, указанное в п.3.1 настоящего Договора в следующие сроки: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4.1.1.</w:t>
      </w:r>
      <w:r w:rsidRPr="00693968">
        <w:rPr>
          <w:rFonts w:ascii="Times New Roman" w:hAnsi="Times New Roman"/>
          <w:sz w:val="24"/>
        </w:rPr>
        <w:tab/>
        <w:t xml:space="preserve">Платеж за первый лицензионный год в размере _________________рублей </w:t>
      </w:r>
      <w:r w:rsidR="00FF0628">
        <w:rPr>
          <w:rFonts w:ascii="Times New Roman" w:hAnsi="Times New Roman"/>
          <w:sz w:val="24"/>
        </w:rPr>
        <w:t>__</w:t>
      </w:r>
      <w:r w:rsidRPr="00693968">
        <w:rPr>
          <w:rFonts w:ascii="Times New Roman" w:hAnsi="Times New Roman"/>
          <w:sz w:val="24"/>
        </w:rPr>
        <w:t xml:space="preserve"> копеек  Сублицензиат оплачивает не позднее ________________ 201__ г. 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4.1.2.</w:t>
      </w:r>
      <w:r w:rsidRPr="00693968">
        <w:rPr>
          <w:rFonts w:ascii="Times New Roman" w:hAnsi="Times New Roman"/>
          <w:sz w:val="24"/>
        </w:rPr>
        <w:tab/>
        <w:t xml:space="preserve">Платеж за второй лицензионный год в размере ________________ рублей </w:t>
      </w:r>
      <w:r w:rsidR="00FF0628">
        <w:rPr>
          <w:rFonts w:ascii="Times New Roman" w:hAnsi="Times New Roman"/>
          <w:sz w:val="24"/>
        </w:rPr>
        <w:t>__</w:t>
      </w:r>
      <w:r w:rsidRPr="00693968">
        <w:rPr>
          <w:rFonts w:ascii="Times New Roman" w:hAnsi="Times New Roman"/>
          <w:sz w:val="24"/>
        </w:rPr>
        <w:t xml:space="preserve"> копеек Сублицензиат оплачивает не позднее ________________201__ г. 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4.1.3.</w:t>
      </w:r>
      <w:r w:rsidRPr="00693968">
        <w:rPr>
          <w:rFonts w:ascii="Times New Roman" w:hAnsi="Times New Roman"/>
          <w:sz w:val="24"/>
        </w:rPr>
        <w:tab/>
        <w:t xml:space="preserve">Платеж за третий лицензионный год в размере __________________ рублей </w:t>
      </w:r>
      <w:r w:rsidR="00FF0628">
        <w:rPr>
          <w:rFonts w:ascii="Times New Roman" w:hAnsi="Times New Roman"/>
          <w:sz w:val="24"/>
        </w:rPr>
        <w:t>___</w:t>
      </w:r>
      <w:r w:rsidRPr="00693968">
        <w:rPr>
          <w:rFonts w:ascii="Times New Roman" w:hAnsi="Times New Roman"/>
          <w:sz w:val="24"/>
        </w:rPr>
        <w:t xml:space="preserve"> копеек  Сублицензиат оплачивает не позднее ________________ 201__ г. </w:t>
      </w:r>
    </w:p>
    <w:p w:rsidR="003B57E8" w:rsidRPr="00693968" w:rsidRDefault="003B57E8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hAnsi="Times New Roman"/>
          <w:sz w:val="24"/>
        </w:rPr>
        <w:t>4.2. В случае, если Сублицензиат по причинам, не зависящим от Лицензиата, не вносит оплату, предусмотренную пунктами 4.1.2, 4.1.3 настоящего Договора</w:t>
      </w:r>
      <w:r w:rsidR="007B7EEC">
        <w:rPr>
          <w:rFonts w:ascii="Times New Roman" w:hAnsi="Times New Roman"/>
          <w:sz w:val="24"/>
        </w:rPr>
        <w:t xml:space="preserve"> в течение трех месяцев </w:t>
      </w:r>
      <w:r w:rsidR="007B7EEC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с </w:t>
      </w:r>
      <w:r w:rsidR="007B7EEC">
        <w:rPr>
          <w:rFonts w:ascii="Times New Roman" w:eastAsia="Times New Roman" w:hAnsi="Times New Roman"/>
          <w:kern w:val="0"/>
          <w:sz w:val="24"/>
          <w:lang w:eastAsia="ru-RU"/>
        </w:rPr>
        <w:t xml:space="preserve">даты </w:t>
      </w:r>
      <w:r w:rsidR="00333166">
        <w:rPr>
          <w:rFonts w:ascii="Times New Roman" w:eastAsia="Times New Roman" w:hAnsi="Times New Roman"/>
          <w:kern w:val="0"/>
          <w:sz w:val="24"/>
          <w:lang w:eastAsia="ru-RU"/>
        </w:rPr>
        <w:t xml:space="preserve">подписания Актов перехода права пользования </w:t>
      </w:r>
      <w:r w:rsidR="00333166" w:rsidRPr="00693968">
        <w:rPr>
          <w:rFonts w:ascii="Times New Roman" w:eastAsia="Times New Roman" w:hAnsi="Times New Roman"/>
          <w:kern w:val="0"/>
          <w:sz w:val="24"/>
          <w:lang w:eastAsia="ru-RU"/>
        </w:rPr>
        <w:t>Программным обеспечением</w:t>
      </w:r>
      <w:r w:rsidR="00333166">
        <w:rPr>
          <w:rFonts w:ascii="Times New Roman" w:eastAsia="Times New Roman" w:hAnsi="Times New Roman"/>
          <w:kern w:val="0"/>
          <w:sz w:val="24"/>
          <w:lang w:eastAsia="ru-RU"/>
        </w:rPr>
        <w:t xml:space="preserve"> за каждый лицензионный год</w:t>
      </w:r>
      <w:r w:rsidRPr="00693968">
        <w:rPr>
          <w:rFonts w:ascii="Times New Roman" w:hAnsi="Times New Roman"/>
          <w:sz w:val="24"/>
        </w:rPr>
        <w:t>, Лицензиат вправе отозвать лицензии.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4.3. В случае увеличения списка Сублицензиатов и (или) дополнительных продуктов в течение срока действия настоящего Договора, Стороны согласуют дальнейшие платежи в дополнительном соглашении.</w:t>
      </w:r>
    </w:p>
    <w:p w:rsidR="003B57E8" w:rsidRPr="00693968" w:rsidRDefault="003B57E8" w:rsidP="00693968">
      <w:pPr>
        <w:ind w:firstLine="709"/>
        <w:jc w:val="both"/>
        <w:rPr>
          <w:rFonts w:ascii="Times New Roman" w:hAnsi="Times New Roman"/>
          <w:kern w:val="22"/>
          <w:sz w:val="24"/>
        </w:rPr>
      </w:pPr>
      <w:r w:rsidRPr="00693968">
        <w:rPr>
          <w:rFonts w:ascii="Times New Roman" w:hAnsi="Times New Roman"/>
          <w:kern w:val="22"/>
          <w:sz w:val="24"/>
        </w:rPr>
        <w:t>4.4.</w:t>
      </w:r>
      <w:r w:rsidRPr="00693968">
        <w:rPr>
          <w:rFonts w:ascii="Times New Roman" w:eastAsia="Arial" w:hAnsi="Times New Roman"/>
          <w:kern w:val="22"/>
          <w:sz w:val="24"/>
        </w:rPr>
        <w:t xml:space="preserve"> В случае, если по каким-либо сделкам, связанным с приобретением Программного обеспечения Лицензиат обязан уплатить НДС, то и у Сублицензиата при приобретении у Лицензиата указанного Программного обеспечения возникает аналогичная обязанность по уплате НДС.</w:t>
      </w:r>
    </w:p>
    <w:p w:rsidR="006B3B98" w:rsidRPr="00693968" w:rsidRDefault="006B3B98" w:rsidP="00693968">
      <w:pPr>
        <w:jc w:val="both"/>
        <w:rPr>
          <w:rFonts w:ascii="Times New Roman" w:hAnsi="Times New Roman"/>
          <w:bCs/>
          <w:kern w:val="22"/>
          <w:sz w:val="24"/>
        </w:rPr>
      </w:pPr>
    </w:p>
    <w:p w:rsidR="00220CB0" w:rsidRPr="00693968" w:rsidRDefault="006B4E4C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5</w:t>
      </w:r>
      <w:r w:rsidR="008860BC" w:rsidRPr="00693968">
        <w:rPr>
          <w:rFonts w:ascii="Times New Roman" w:hAnsi="Times New Roman"/>
          <w:sz w:val="24"/>
        </w:rPr>
        <w:t>. Порядок передачи прав</w:t>
      </w:r>
    </w:p>
    <w:p w:rsidR="008860BC" w:rsidRPr="00693968" w:rsidRDefault="006B4E4C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8860BC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.1. 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В течение </w:t>
      </w:r>
      <w:r w:rsidR="004E6663" w:rsidRPr="004E6663">
        <w:rPr>
          <w:rFonts w:ascii="Times New Roman" w:eastAsia="Times New Roman" w:hAnsi="Times New Roman"/>
          <w:kern w:val="0"/>
          <w:sz w:val="24"/>
          <w:lang w:eastAsia="ru-RU"/>
        </w:rPr>
        <w:t>10</w:t>
      </w:r>
      <w:r w:rsidR="00F93B40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(</w:t>
      </w:r>
      <w:r w:rsidR="004E6663">
        <w:rPr>
          <w:rFonts w:ascii="Times New Roman" w:eastAsia="Times New Roman" w:hAnsi="Times New Roman"/>
          <w:kern w:val="0"/>
          <w:sz w:val="24"/>
          <w:lang w:eastAsia="ru-RU"/>
        </w:rPr>
        <w:t>десяти</w:t>
      </w:r>
      <w:r w:rsidR="00F93B40" w:rsidRPr="00693968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рабочих дней с </w:t>
      </w:r>
      <w:r w:rsidR="007B7EEC">
        <w:rPr>
          <w:rFonts w:ascii="Times New Roman" w:eastAsia="Times New Roman" w:hAnsi="Times New Roman"/>
          <w:kern w:val="0"/>
          <w:sz w:val="24"/>
          <w:lang w:eastAsia="ru-RU"/>
        </w:rPr>
        <w:t>даты заключения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настоящего Договора</w:t>
      </w:r>
      <w:r w:rsidR="00AC3DB4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, Сторонами оформляется Акт 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>перех</w:t>
      </w:r>
      <w:r w:rsidR="00076A90" w:rsidRPr="00693968">
        <w:rPr>
          <w:rFonts w:ascii="Times New Roman" w:eastAsia="Times New Roman" w:hAnsi="Times New Roman"/>
          <w:kern w:val="0"/>
          <w:sz w:val="24"/>
          <w:lang w:eastAsia="ru-RU"/>
        </w:rPr>
        <w:t>ода права пользования Программн</w:t>
      </w:r>
      <w:r w:rsidR="00F93B40" w:rsidRPr="00693968">
        <w:rPr>
          <w:rFonts w:ascii="Times New Roman" w:eastAsia="Times New Roman" w:hAnsi="Times New Roman"/>
          <w:kern w:val="0"/>
          <w:sz w:val="24"/>
          <w:lang w:eastAsia="ru-RU"/>
        </w:rPr>
        <w:t>ым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обеспечени</w:t>
      </w:r>
      <w:r w:rsidR="00F93B40" w:rsidRPr="00693968">
        <w:rPr>
          <w:rFonts w:ascii="Times New Roman" w:eastAsia="Times New Roman" w:hAnsi="Times New Roman"/>
          <w:kern w:val="0"/>
          <w:sz w:val="24"/>
          <w:lang w:eastAsia="ru-RU"/>
        </w:rPr>
        <w:t>ем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>, перечисленн</w:t>
      </w:r>
      <w:r w:rsidR="00F93B40" w:rsidRPr="00693968">
        <w:rPr>
          <w:rFonts w:ascii="Times New Roman" w:eastAsia="Times New Roman" w:hAnsi="Times New Roman"/>
          <w:kern w:val="0"/>
          <w:sz w:val="24"/>
          <w:lang w:eastAsia="ru-RU"/>
        </w:rPr>
        <w:t>ым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в Приложении №</w:t>
      </w:r>
      <w:r w:rsidR="003B57E8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7B0D8B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(Спецификация №1) </w:t>
      </w:r>
      <w:r w:rsidR="00930E3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к настоящему Договору. </w:t>
      </w:r>
    </w:p>
    <w:p w:rsidR="00272D93" w:rsidRPr="00693968" w:rsidRDefault="00272D93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5.2. </w:t>
      </w:r>
      <w:r w:rsidR="007B7EEC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В течение </w:t>
      </w:r>
      <w:r w:rsidR="004E6663" w:rsidRPr="004E6663">
        <w:rPr>
          <w:rFonts w:ascii="Times New Roman" w:eastAsia="Times New Roman" w:hAnsi="Times New Roman"/>
          <w:kern w:val="0"/>
          <w:sz w:val="24"/>
          <w:lang w:eastAsia="ru-RU"/>
        </w:rPr>
        <w:t>10</w:t>
      </w:r>
      <w:r w:rsidR="004E666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(</w:t>
      </w:r>
      <w:r w:rsidR="004E6663">
        <w:rPr>
          <w:rFonts w:ascii="Times New Roman" w:eastAsia="Times New Roman" w:hAnsi="Times New Roman"/>
          <w:kern w:val="0"/>
          <w:sz w:val="24"/>
          <w:lang w:eastAsia="ru-RU"/>
        </w:rPr>
        <w:t>десяти</w:t>
      </w:r>
      <w:r w:rsidR="004E6663" w:rsidRPr="00693968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7B7EEC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рабочих дней с </w:t>
      </w:r>
      <w:r w:rsidR="007B7EEC">
        <w:rPr>
          <w:rFonts w:ascii="Times New Roman" w:eastAsia="Times New Roman" w:hAnsi="Times New Roman"/>
          <w:kern w:val="0"/>
          <w:sz w:val="24"/>
          <w:lang w:eastAsia="ru-RU"/>
        </w:rPr>
        <w:t>даты заключения</w:t>
      </w:r>
      <w:r w:rsidR="007B7EEC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настоящего Договора, Сторонами оформляется Акт</w:t>
      </w: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перех</w:t>
      </w:r>
      <w:r w:rsidR="00CB658B" w:rsidRPr="00693968">
        <w:rPr>
          <w:rFonts w:ascii="Times New Roman" w:eastAsia="Times New Roman" w:hAnsi="Times New Roman"/>
          <w:kern w:val="0"/>
          <w:sz w:val="24"/>
          <w:lang w:eastAsia="ru-RU"/>
        </w:rPr>
        <w:t>ода права пользования Программным</w:t>
      </w: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обеспечени</w:t>
      </w:r>
      <w:r w:rsidR="00CB658B" w:rsidRPr="00693968">
        <w:rPr>
          <w:rFonts w:ascii="Times New Roman" w:eastAsia="Times New Roman" w:hAnsi="Times New Roman"/>
          <w:kern w:val="0"/>
          <w:sz w:val="24"/>
          <w:lang w:eastAsia="ru-RU"/>
        </w:rPr>
        <w:t>ем</w:t>
      </w: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, перечисленн</w:t>
      </w:r>
      <w:r w:rsidR="007E3539" w:rsidRPr="00693968">
        <w:rPr>
          <w:rFonts w:ascii="Times New Roman" w:eastAsia="Times New Roman" w:hAnsi="Times New Roman"/>
          <w:kern w:val="0"/>
          <w:sz w:val="24"/>
          <w:lang w:eastAsia="ru-RU"/>
        </w:rPr>
        <w:t>ым</w:t>
      </w:r>
      <w:r w:rsidR="003B57E8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в Приложении № 2</w:t>
      </w: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(Спецификация №2) к настоящему Договору. </w:t>
      </w:r>
    </w:p>
    <w:p w:rsidR="00272D93" w:rsidRPr="00693968" w:rsidRDefault="00FC493F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5.3</w:t>
      </w:r>
      <w:r w:rsidR="00272D9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7B7EEC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В течение </w:t>
      </w:r>
      <w:r w:rsidR="004E6663" w:rsidRPr="004E6663">
        <w:rPr>
          <w:rFonts w:ascii="Times New Roman" w:eastAsia="Times New Roman" w:hAnsi="Times New Roman"/>
          <w:kern w:val="0"/>
          <w:sz w:val="24"/>
          <w:lang w:eastAsia="ru-RU"/>
        </w:rPr>
        <w:t>10</w:t>
      </w:r>
      <w:r w:rsidR="004E666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(</w:t>
      </w:r>
      <w:r w:rsidR="004E6663">
        <w:rPr>
          <w:rFonts w:ascii="Times New Roman" w:eastAsia="Times New Roman" w:hAnsi="Times New Roman"/>
          <w:kern w:val="0"/>
          <w:sz w:val="24"/>
          <w:lang w:eastAsia="ru-RU"/>
        </w:rPr>
        <w:t>десяти</w:t>
      </w:r>
      <w:r w:rsidR="004E6663" w:rsidRPr="00693968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7B7EEC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рабочих дней с </w:t>
      </w:r>
      <w:r w:rsidR="007B7EEC">
        <w:rPr>
          <w:rFonts w:ascii="Times New Roman" w:eastAsia="Times New Roman" w:hAnsi="Times New Roman"/>
          <w:kern w:val="0"/>
          <w:sz w:val="24"/>
          <w:lang w:eastAsia="ru-RU"/>
        </w:rPr>
        <w:t>даты заключения</w:t>
      </w:r>
      <w:r w:rsidR="007B7EEC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настоящего Договора, Сторонами оформляется Акт</w:t>
      </w:r>
      <w:r w:rsidR="00272D9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перехода права пользования на использование Программного обеспечения, перечисл</w:t>
      </w:r>
      <w:r w:rsidR="003B57E8" w:rsidRPr="00693968">
        <w:rPr>
          <w:rFonts w:ascii="Times New Roman" w:eastAsia="Times New Roman" w:hAnsi="Times New Roman"/>
          <w:kern w:val="0"/>
          <w:sz w:val="24"/>
          <w:lang w:eastAsia="ru-RU"/>
        </w:rPr>
        <w:t>енного в Приложении № 3</w:t>
      </w:r>
      <w:r w:rsidR="00272D9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(Спецификация №</w:t>
      </w:r>
      <w:r w:rsidR="003B57E8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72D93" w:rsidRPr="00693968">
        <w:rPr>
          <w:rFonts w:ascii="Times New Roman" w:eastAsia="Times New Roman" w:hAnsi="Times New Roman"/>
          <w:kern w:val="0"/>
          <w:sz w:val="24"/>
          <w:lang w:eastAsia="ru-RU"/>
        </w:rPr>
        <w:t>3) к настоящему Договору.</w:t>
      </w:r>
    </w:p>
    <w:p w:rsidR="00F51156" w:rsidRPr="00693968" w:rsidRDefault="00FC493F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5.4. Сублицензиат вправе пользоваться предоставленной неисключительной лицензией с момента подписания Сторонами Акта перехода права пользования. Cублицензиат об</w:t>
      </w:r>
      <w:r w:rsidR="004E6663">
        <w:rPr>
          <w:rFonts w:ascii="Times New Roman" w:eastAsia="Times New Roman" w:hAnsi="Times New Roman"/>
          <w:kern w:val="0"/>
          <w:sz w:val="24"/>
          <w:lang w:eastAsia="ru-RU"/>
        </w:rPr>
        <w:t>язан подписать указанный Акт в 10</w:t>
      </w: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-ти дневный срок </w:t>
      </w:r>
      <w:r w:rsidR="00B31BA6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с момента получения </w:t>
      </w: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и направить один экземпляр Акта Лицензиату, либо представить Лицензиату мотивированные и обоснованные возражения против подписания Акта перехода права пользования. В слу</w:t>
      </w:r>
      <w:r w:rsidR="004E6663">
        <w:rPr>
          <w:rFonts w:ascii="Times New Roman" w:eastAsia="Times New Roman" w:hAnsi="Times New Roman"/>
          <w:kern w:val="0"/>
          <w:sz w:val="24"/>
          <w:lang w:eastAsia="ru-RU"/>
        </w:rPr>
        <w:t>чае не получения Лицензиатом в 10</w:t>
      </w: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-ти дневный срок мотивированных возражений от Сублицензиата, Лицензиат считается исполнившим свои обязательства надлежащим образом в полном объеме.</w:t>
      </w:r>
    </w:p>
    <w:p w:rsidR="006769A9" w:rsidRPr="00693968" w:rsidRDefault="006769A9" w:rsidP="00693968">
      <w:pPr>
        <w:jc w:val="both"/>
        <w:rPr>
          <w:rFonts w:ascii="Times New Roman" w:hAnsi="Times New Roman"/>
          <w:bCs/>
          <w:sz w:val="24"/>
        </w:rPr>
      </w:pPr>
      <w:r w:rsidRPr="00693968">
        <w:rPr>
          <w:rFonts w:ascii="Times New Roman" w:hAnsi="Times New Roman"/>
          <w:bCs/>
          <w:sz w:val="24"/>
        </w:rPr>
        <w:tab/>
      </w:r>
    </w:p>
    <w:p w:rsidR="006769A9" w:rsidRPr="00693968" w:rsidRDefault="006B4E4C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6</w:t>
      </w:r>
      <w:r w:rsidR="006769A9" w:rsidRPr="00693968">
        <w:rPr>
          <w:rFonts w:ascii="Times New Roman" w:hAnsi="Times New Roman"/>
          <w:sz w:val="24"/>
        </w:rPr>
        <w:t>. Форс-мажорные обстоятельства</w:t>
      </w:r>
    </w:p>
    <w:p w:rsidR="006769A9" w:rsidRPr="00693968" w:rsidRDefault="006B4E4C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6</w:t>
      </w:r>
      <w:r w:rsidR="006769A9" w:rsidRPr="00693968">
        <w:rPr>
          <w:rFonts w:ascii="Times New Roman" w:hAnsi="Times New Roman"/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</w:t>
      </w:r>
    </w:p>
    <w:p w:rsidR="006769A9" w:rsidRPr="00693968" w:rsidRDefault="006B4E4C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6</w:t>
      </w:r>
      <w:r w:rsidR="006769A9" w:rsidRPr="00693968">
        <w:rPr>
          <w:rFonts w:ascii="Times New Roman" w:hAnsi="Times New Roman"/>
          <w:sz w:val="24"/>
        </w:rPr>
        <w:t xml:space="preserve">.2.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таким событиям относятся: наводнение, пожар, землетрясение или иные явления природы, войны, военные действия, издание государственными органами нормативно – правовых актов, препятствующих исполнению настоящего </w:t>
      </w:r>
      <w:r w:rsidR="0084747E" w:rsidRPr="00693968">
        <w:rPr>
          <w:rFonts w:ascii="Times New Roman" w:hAnsi="Times New Roman"/>
          <w:sz w:val="24"/>
        </w:rPr>
        <w:t>Д</w:t>
      </w:r>
      <w:r w:rsidR="006769A9" w:rsidRPr="00693968">
        <w:rPr>
          <w:rFonts w:ascii="Times New Roman" w:hAnsi="Times New Roman"/>
          <w:sz w:val="24"/>
        </w:rPr>
        <w:t>оговора. Факт наличия обстоятельств непреодолимой силы, а также их начало и окончание должны быть подтверждены документом, выданным Торгово-промышленной палатой РФ, либо иной соответствующей компетентной организацией.</w:t>
      </w:r>
    </w:p>
    <w:p w:rsidR="006769A9" w:rsidRPr="00693968" w:rsidRDefault="006B4E4C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6</w:t>
      </w:r>
      <w:r w:rsidR="006769A9" w:rsidRPr="00693968">
        <w:rPr>
          <w:rFonts w:ascii="Times New Roman" w:hAnsi="Times New Roman"/>
          <w:sz w:val="24"/>
        </w:rPr>
        <w:t xml:space="preserve">.3. Сторона, желающая быть освобожденной от ответственности по причине наступления обстоятельств непреодолимой силы, обязана в письменной форме уведомить другую Сторону о начале, ожидаемом сроке действия и прекращении указанных обстоятельств, но в любом случае не позднее </w:t>
      </w:r>
      <w:r w:rsidR="00734176" w:rsidRPr="00693968">
        <w:rPr>
          <w:rFonts w:ascii="Times New Roman" w:hAnsi="Times New Roman"/>
          <w:sz w:val="24"/>
        </w:rPr>
        <w:t>5</w:t>
      </w:r>
      <w:r w:rsidR="00667DC7" w:rsidRPr="00693968">
        <w:rPr>
          <w:rFonts w:ascii="Times New Roman" w:hAnsi="Times New Roman"/>
          <w:sz w:val="24"/>
        </w:rPr>
        <w:t xml:space="preserve"> (пяти</w:t>
      </w:r>
      <w:r w:rsidR="006769A9" w:rsidRPr="00693968">
        <w:rPr>
          <w:rFonts w:ascii="Times New Roman" w:hAnsi="Times New Roman"/>
          <w:sz w:val="24"/>
        </w:rPr>
        <w:t>) дней после начала их действия. Не уведомление или несвоевременное уведомление лишает виновную Сторону права на освобождение от обязательств вследствие наступления указанных обстоятельств.</w:t>
      </w:r>
    </w:p>
    <w:p w:rsidR="006769A9" w:rsidRPr="00693968" w:rsidRDefault="006B4E4C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6</w:t>
      </w:r>
      <w:r w:rsidR="006769A9" w:rsidRPr="00693968">
        <w:rPr>
          <w:rFonts w:ascii="Times New Roman" w:hAnsi="Times New Roman"/>
          <w:sz w:val="24"/>
        </w:rPr>
        <w:t>.4. В случаях наступления обстоятельств непреодолимой силы, предусмотренных п.6.2., срок исполнения обязательств по настоящему Договору отодвигается на период времени, в течение которого действуют такие обстоятельства и их последствия.</w:t>
      </w:r>
    </w:p>
    <w:p w:rsidR="006769A9" w:rsidRPr="00693968" w:rsidRDefault="006B4E4C" w:rsidP="00693968">
      <w:pPr>
        <w:ind w:firstLine="709"/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6</w:t>
      </w:r>
      <w:r w:rsidR="006769A9" w:rsidRPr="00693968">
        <w:rPr>
          <w:rFonts w:ascii="Times New Roman" w:hAnsi="Times New Roman"/>
          <w:sz w:val="24"/>
        </w:rPr>
        <w:t>.5. В случаях, когда указанные в п. 6.2 настоящего Договора обстоятельства и их последствия продолжают действовать более одного месяца или когда при наступлении данных обстоятельств становится ясным,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договоренности. При этом любая Сторона может отказаться от дальнейшего исполнения настоящего Договора. В этом случае Стороны производят взаиморасчеты</w:t>
      </w:r>
      <w:r w:rsidR="002D2A11" w:rsidRPr="00693968">
        <w:rPr>
          <w:rFonts w:ascii="Times New Roman" w:hAnsi="Times New Roman"/>
          <w:sz w:val="24"/>
        </w:rPr>
        <w:t xml:space="preserve"> в срок 1 месяц</w:t>
      </w:r>
      <w:r w:rsidR="006769A9" w:rsidRPr="00693968">
        <w:rPr>
          <w:rFonts w:ascii="Times New Roman" w:hAnsi="Times New Roman"/>
          <w:sz w:val="24"/>
        </w:rPr>
        <w:t>.</w:t>
      </w:r>
    </w:p>
    <w:p w:rsidR="006769A9" w:rsidRPr="00693968" w:rsidRDefault="006769A9" w:rsidP="00693968">
      <w:pPr>
        <w:jc w:val="both"/>
        <w:rPr>
          <w:rFonts w:ascii="Times New Roman" w:hAnsi="Times New Roman"/>
          <w:kern w:val="22"/>
          <w:sz w:val="24"/>
        </w:rPr>
      </w:pPr>
    </w:p>
    <w:p w:rsidR="00C32678" w:rsidRPr="00693968" w:rsidRDefault="006B4E4C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7</w:t>
      </w:r>
      <w:r w:rsidR="00C32678" w:rsidRPr="00693968">
        <w:rPr>
          <w:rFonts w:ascii="Times New Roman" w:hAnsi="Times New Roman"/>
          <w:sz w:val="24"/>
        </w:rPr>
        <w:t>. Ответственность сторон</w:t>
      </w:r>
    </w:p>
    <w:p w:rsidR="003B57E8" w:rsidRPr="00693968" w:rsidRDefault="003B57E8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7.1. Лицензиат гарантирует, что исполнение настоящего Договора не нарушает законных прав третьих лиц и требований действующего российского законодательства и обязуется возместить Сублицензиату все убытки, вызванные требованиями третьих лиц, в том числе государственных органов, предъявляемыми в связи с нарушением законных прав третьих лиц или нарушением требований российского законодательства, за исключением случаев, когда такие требования вызваны нарушением условий настоящего Договора со стороны Сублицензиата.</w:t>
      </w:r>
    </w:p>
    <w:p w:rsidR="003B57E8" w:rsidRPr="00693968" w:rsidRDefault="003B57E8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7.2. В случае нарушения сроков оплаты, установленных настоящим Договором, Сублицензиат несет ответственность в соответствии со статьей 395 Гражданского кодекса РФ.</w:t>
      </w:r>
    </w:p>
    <w:p w:rsidR="003B57E8" w:rsidRPr="00E456D8" w:rsidRDefault="003B57E8" w:rsidP="00693968">
      <w:pPr>
        <w:ind w:firstLine="709"/>
        <w:jc w:val="both"/>
        <w:rPr>
          <w:rFonts w:ascii="Times New Roman" w:hAnsi="Times New Roman"/>
          <w:bCs/>
          <w:sz w:val="24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7.3. В случае нарушения Лицензиатом сроков передачи </w:t>
      </w:r>
      <w:r w:rsidRPr="00693968">
        <w:rPr>
          <w:rFonts w:ascii="Times New Roman" w:hAnsi="Times New Roman"/>
          <w:bCs/>
          <w:sz w:val="24"/>
        </w:rPr>
        <w:t xml:space="preserve">неисключительной лицензии на использование лицензионного Программного обеспечения Сублицензиат вправе потребовать </w:t>
      </w:r>
      <w:r w:rsidRPr="00E456D8">
        <w:rPr>
          <w:rFonts w:ascii="Times New Roman" w:hAnsi="Times New Roman"/>
          <w:bCs/>
          <w:sz w:val="24"/>
        </w:rPr>
        <w:t>уплаты пени в размере 0,1 % от суммы платежа за соответствующий период за каждый день просрочки.</w:t>
      </w:r>
    </w:p>
    <w:p w:rsidR="003B57E8" w:rsidRPr="00E456D8" w:rsidRDefault="003B57E8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456D8">
        <w:rPr>
          <w:rFonts w:ascii="Times New Roman" w:eastAsia="Times New Roman" w:hAnsi="Times New Roman"/>
          <w:kern w:val="0"/>
          <w:sz w:val="24"/>
          <w:lang w:eastAsia="ru-RU"/>
        </w:rPr>
        <w:t xml:space="preserve">7.4. В случае досрочного расторжения настоящего Договора Сублицензиат утрачивает право использования Программного продукта, указанного в Приложениях 1, 2, 3 к настоящему договору. </w:t>
      </w:r>
    </w:p>
    <w:p w:rsidR="009A688A" w:rsidRPr="00E456D8" w:rsidRDefault="00916785" w:rsidP="002B5E6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456D8">
        <w:rPr>
          <w:rFonts w:ascii="Times New Roman" w:eastAsia="Times New Roman" w:hAnsi="Times New Roman"/>
          <w:kern w:val="0"/>
          <w:sz w:val="24"/>
        </w:rPr>
        <w:t>7.</w:t>
      </w:r>
      <w:r w:rsidR="00122085">
        <w:rPr>
          <w:rFonts w:ascii="Times New Roman" w:eastAsia="Times New Roman" w:hAnsi="Times New Roman"/>
          <w:kern w:val="0"/>
          <w:sz w:val="24"/>
        </w:rPr>
        <w:t>5</w:t>
      </w:r>
      <w:r w:rsidRPr="00E456D8">
        <w:rPr>
          <w:rFonts w:ascii="Times New Roman" w:eastAsia="Times New Roman" w:hAnsi="Times New Roman"/>
          <w:kern w:val="0"/>
          <w:sz w:val="24"/>
        </w:rPr>
        <w:t>.</w:t>
      </w:r>
      <w:r w:rsidRPr="00E456D8">
        <w:rPr>
          <w:rFonts w:ascii="Times New Roman" w:hAnsi="Times New Roman"/>
          <w:sz w:val="24"/>
        </w:rPr>
        <w:t xml:space="preserve"> </w:t>
      </w:r>
      <w:r w:rsidR="009A688A" w:rsidRPr="00E456D8">
        <w:rPr>
          <w:rFonts w:ascii="Times New Roman" w:eastAsia="Times New Roman" w:hAnsi="Times New Roman"/>
          <w:kern w:val="0"/>
          <w:sz w:val="24"/>
          <w:lang w:eastAsia="ru-RU"/>
        </w:rPr>
        <w:t xml:space="preserve">В случае </w:t>
      </w:r>
      <w:r w:rsidR="009601A8" w:rsidRPr="00E456D8">
        <w:rPr>
          <w:rFonts w:ascii="Times New Roman" w:eastAsia="Times New Roman" w:hAnsi="Times New Roman"/>
          <w:kern w:val="0"/>
          <w:sz w:val="24"/>
          <w:lang w:eastAsia="ru-RU"/>
        </w:rPr>
        <w:t xml:space="preserve">расторжения </w:t>
      </w:r>
      <w:r w:rsidR="009A688A" w:rsidRPr="00E456D8">
        <w:rPr>
          <w:rFonts w:ascii="Times New Roman" w:eastAsia="Times New Roman" w:hAnsi="Times New Roman"/>
          <w:kern w:val="0"/>
          <w:sz w:val="24"/>
          <w:lang w:eastAsia="ru-RU"/>
        </w:rPr>
        <w:t xml:space="preserve">Договора Лицензиат вправе не возвращать уплаченную в соответствии с настоящим Договором сумму предоплаты за права использования. </w:t>
      </w:r>
    </w:p>
    <w:p w:rsidR="00C32678" w:rsidRPr="00E456D8" w:rsidRDefault="00D54E8C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456D8">
        <w:rPr>
          <w:rFonts w:ascii="Times New Roman" w:eastAsia="Times New Roman" w:hAnsi="Times New Roman"/>
          <w:kern w:val="0"/>
          <w:sz w:val="24"/>
          <w:lang w:eastAsia="ru-RU"/>
        </w:rPr>
        <w:t>7.</w:t>
      </w:r>
      <w:r w:rsidR="00122085"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Pr="00E456D8">
        <w:rPr>
          <w:rFonts w:ascii="Times New Roman" w:eastAsia="Times New Roman" w:hAnsi="Times New Roman"/>
          <w:kern w:val="0"/>
          <w:sz w:val="24"/>
          <w:lang w:eastAsia="ru-RU"/>
        </w:rPr>
        <w:t>. Сублицензиат не вправе в одн</w:t>
      </w:r>
      <w:r w:rsidR="00CA2540" w:rsidRPr="00E456D8">
        <w:rPr>
          <w:rFonts w:ascii="Times New Roman" w:eastAsia="Times New Roman" w:hAnsi="Times New Roman"/>
          <w:kern w:val="0"/>
          <w:sz w:val="24"/>
          <w:lang w:eastAsia="ru-RU"/>
        </w:rPr>
        <w:t>остороннем порядке расторгнуть С</w:t>
      </w:r>
      <w:r w:rsidRPr="00E456D8">
        <w:rPr>
          <w:rFonts w:ascii="Times New Roman" w:eastAsia="Times New Roman" w:hAnsi="Times New Roman"/>
          <w:kern w:val="0"/>
          <w:sz w:val="24"/>
          <w:lang w:eastAsia="ru-RU"/>
        </w:rPr>
        <w:t xml:space="preserve">оглашение </w:t>
      </w:r>
      <w:r w:rsidR="00265E89" w:rsidRPr="00E456D8">
        <w:rPr>
          <w:rFonts w:ascii="Times New Roman" w:eastAsia="Times New Roman" w:hAnsi="Times New Roman"/>
          <w:kern w:val="0"/>
          <w:sz w:val="24"/>
          <w:lang w:eastAsia="ru-RU"/>
        </w:rPr>
        <w:t>Enterprise Agreement Subscription</w:t>
      </w:r>
      <w:r w:rsidR="00CA2540" w:rsidRPr="00E456D8">
        <w:rPr>
          <w:rFonts w:ascii="Times New Roman" w:eastAsia="Times New Roman" w:hAnsi="Times New Roman"/>
          <w:kern w:val="0"/>
          <w:sz w:val="24"/>
          <w:lang w:eastAsia="ru-RU"/>
        </w:rPr>
        <w:t xml:space="preserve"> и С</w:t>
      </w:r>
      <w:r w:rsidRPr="00E456D8">
        <w:rPr>
          <w:rFonts w:ascii="Times New Roman" w:eastAsia="Times New Roman" w:hAnsi="Times New Roman"/>
          <w:kern w:val="0"/>
          <w:sz w:val="24"/>
          <w:lang w:eastAsia="ru-RU"/>
        </w:rPr>
        <w:t xml:space="preserve">оглашение о Регистрации предприятия через торгового посредника Enterprise Enrollment </w:t>
      </w:r>
      <w:r w:rsidR="00243228" w:rsidRPr="00E456D8">
        <w:rPr>
          <w:rFonts w:ascii="Times New Roman" w:eastAsia="Times New Roman" w:hAnsi="Times New Roman"/>
          <w:kern w:val="0"/>
          <w:sz w:val="24"/>
          <w:lang w:eastAsia="ru-RU"/>
        </w:rPr>
        <w:t xml:space="preserve">Subscription </w:t>
      </w:r>
      <w:r w:rsidRPr="00E456D8">
        <w:rPr>
          <w:rFonts w:ascii="Times New Roman" w:eastAsia="Times New Roman" w:hAnsi="Times New Roman"/>
          <w:kern w:val="0"/>
          <w:sz w:val="24"/>
          <w:lang w:eastAsia="ru-RU"/>
        </w:rPr>
        <w:t>(Indirect).</w:t>
      </w:r>
    </w:p>
    <w:p w:rsidR="00A65EF4" w:rsidRPr="00693968" w:rsidRDefault="00A65EF4" w:rsidP="00693968">
      <w:pPr>
        <w:jc w:val="both"/>
        <w:rPr>
          <w:rFonts w:ascii="Times New Roman" w:hAnsi="Times New Roman"/>
          <w:sz w:val="24"/>
        </w:rPr>
      </w:pPr>
    </w:p>
    <w:p w:rsidR="00A65EF4" w:rsidRPr="00693968" w:rsidRDefault="006B4E4C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8</w:t>
      </w:r>
      <w:r w:rsidR="002E3B96" w:rsidRPr="00693968">
        <w:rPr>
          <w:rFonts w:ascii="Times New Roman" w:hAnsi="Times New Roman"/>
          <w:sz w:val="24"/>
        </w:rPr>
        <w:t>. Обеспечение конфиденциальности</w:t>
      </w:r>
      <w:r w:rsidR="00D86554" w:rsidRPr="00D86554">
        <w:rPr>
          <w:rFonts w:ascii="Times New Roman" w:hAnsi="Times New Roman"/>
          <w:sz w:val="24"/>
        </w:rPr>
        <w:t xml:space="preserve"> </w:t>
      </w:r>
      <w:r w:rsidR="00D86554" w:rsidRPr="002C6B35">
        <w:rPr>
          <w:rFonts w:ascii="Times New Roman" w:hAnsi="Times New Roman"/>
          <w:sz w:val="24"/>
        </w:rPr>
        <w:t>и персональные данные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 xml:space="preserve">8.1. Стороны в течение срока действия настоящего Договора, а также в течение пяти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 xml:space="preserve">8.2. 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— осуществлять передачу конфиденциальной информации исключительно по защищенным каналам связи; 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8.3. </w:t>
      </w: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</w:t>
      </w:r>
      <w:r w:rsidR="003B57E8"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2-</w:t>
      </w: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ФЗ от 27.07.2006 года.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8.4. 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8.5. 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8.6. 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 xml:space="preserve">8.7.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8.8. 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9D4601" w:rsidRPr="00693968" w:rsidRDefault="009D4601" w:rsidP="00693968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8.9. 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</w:t>
      </w:r>
      <w:r w:rsidR="001617B9"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лиентам и иным</w:t>
      </w:r>
      <w:r w:rsidRPr="0069396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 xml:space="preserve">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содержаться в настоящем Договоре.</w:t>
      </w:r>
    </w:p>
    <w:p w:rsidR="0084493A" w:rsidRPr="00E456D8" w:rsidRDefault="0084493A" w:rsidP="00693968">
      <w:pPr>
        <w:keepNext/>
        <w:widowControl/>
        <w:numPr>
          <w:ilvl w:val="0"/>
          <w:numId w:val="13"/>
        </w:numPr>
        <w:suppressAutoHyphens w:val="0"/>
        <w:ind w:firstLine="709"/>
        <w:jc w:val="both"/>
        <w:outlineLvl w:val="0"/>
        <w:rPr>
          <w:rFonts w:ascii="Times New Roman" w:eastAsia="Calibri" w:hAnsi="Times New Roman"/>
          <w:kern w:val="0"/>
          <w:sz w:val="24"/>
          <w:lang w:eastAsia="en-US"/>
        </w:rPr>
      </w:pPr>
      <w:r w:rsidRPr="00E456D8">
        <w:rPr>
          <w:rFonts w:ascii="Times New Roman" w:hAnsi="Times New Roman"/>
          <w:bCs/>
          <w:color w:val="000000"/>
          <w:sz w:val="24"/>
        </w:rPr>
        <w:t xml:space="preserve">8.10. </w:t>
      </w:r>
      <w:r w:rsidRPr="00E456D8">
        <w:rPr>
          <w:rFonts w:ascii="Times New Roman" w:hAnsi="Times New Roman"/>
          <w:sz w:val="24"/>
        </w:rPr>
        <w:t>Стороны подтверждают своё согласие на нераспространение действия раздела 8 «</w:t>
      </w:r>
      <w:r w:rsidRPr="00E456D8">
        <w:rPr>
          <w:rFonts w:ascii="Times New Roman" w:hAnsi="Times New Roman"/>
          <w:bCs/>
          <w:kern w:val="32"/>
          <w:sz w:val="24"/>
        </w:rPr>
        <w:t>Обеспечение конфиденциальности</w:t>
      </w:r>
      <w:r w:rsidRPr="00E456D8">
        <w:rPr>
          <w:rFonts w:ascii="Times New Roman" w:hAnsi="Times New Roman"/>
          <w:sz w:val="24"/>
        </w:rPr>
        <w:t xml:space="preserve">» настоящего Договора на отношения, связанные с предпринимательским риском </w:t>
      </w:r>
      <w:r w:rsidR="003B57E8" w:rsidRPr="00E456D8">
        <w:rPr>
          <w:rFonts w:ascii="Times New Roman" w:hAnsi="Times New Roman"/>
          <w:sz w:val="24"/>
        </w:rPr>
        <w:t xml:space="preserve">Лицензиата </w:t>
      </w:r>
      <w:r w:rsidRPr="00E456D8">
        <w:rPr>
          <w:rFonts w:ascii="Times New Roman" w:hAnsi="Times New Roman"/>
          <w:sz w:val="24"/>
        </w:rPr>
        <w:t xml:space="preserve">в отношении вероятности убытков в результате неисполнения обязательств </w:t>
      </w:r>
      <w:r w:rsidR="003B57E8" w:rsidRPr="00E456D8">
        <w:rPr>
          <w:rFonts w:ascii="Times New Roman" w:hAnsi="Times New Roman"/>
          <w:sz w:val="24"/>
        </w:rPr>
        <w:t xml:space="preserve">Сублицензиатом </w:t>
      </w:r>
      <w:r w:rsidRPr="00E456D8">
        <w:rPr>
          <w:rFonts w:ascii="Times New Roman" w:hAnsi="Times New Roman"/>
          <w:sz w:val="24"/>
        </w:rPr>
        <w:t>по настоящему Договору.</w:t>
      </w:r>
    </w:p>
    <w:p w:rsidR="0084493A" w:rsidRPr="00E456D8" w:rsidRDefault="0084493A" w:rsidP="00693968">
      <w:pPr>
        <w:ind w:firstLine="709"/>
        <w:jc w:val="both"/>
        <w:rPr>
          <w:rFonts w:ascii="Times New Roman" w:hAnsi="Times New Roman"/>
          <w:kern w:val="2"/>
          <w:sz w:val="24"/>
          <w:lang w:eastAsia="ru-RU"/>
        </w:rPr>
      </w:pPr>
      <w:r w:rsidRPr="00E456D8">
        <w:rPr>
          <w:rFonts w:ascii="Times New Roman" w:hAnsi="Times New Roman"/>
          <w:sz w:val="24"/>
        </w:rPr>
        <w:t xml:space="preserve">Стороны согласовали перечень документов, которые могут быть переданы </w:t>
      </w:r>
      <w:r w:rsidRPr="00E456D8">
        <w:rPr>
          <w:rFonts w:ascii="Times New Roman" w:hAnsi="Times New Roman"/>
          <w:color w:val="000000"/>
          <w:sz w:val="24"/>
        </w:rPr>
        <w:t>в соответствующую страховую компанию, заключившую с Лицензиатом договор страхования предпринимательских рисков Лицензиата,</w:t>
      </w:r>
      <w:r w:rsidRPr="00E456D8">
        <w:rPr>
          <w:rFonts w:ascii="Times New Roman" w:hAnsi="Times New Roman"/>
          <w:sz w:val="24"/>
        </w:rPr>
        <w:t xml:space="preserve"> и на которые не распространяются требования о конфиденциальности информации:</w:t>
      </w:r>
    </w:p>
    <w:p w:rsidR="0084493A" w:rsidRPr="00E456D8" w:rsidRDefault="0084493A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E456D8">
        <w:rPr>
          <w:rFonts w:ascii="Times New Roman" w:hAnsi="Times New Roman"/>
          <w:sz w:val="24"/>
        </w:rPr>
        <w:t>-</w:t>
      </w:r>
      <w:r w:rsidR="003B6AB0" w:rsidRPr="00E456D8">
        <w:rPr>
          <w:rFonts w:ascii="Times New Roman" w:hAnsi="Times New Roman"/>
          <w:sz w:val="24"/>
        </w:rPr>
        <w:t xml:space="preserve"> </w:t>
      </w:r>
      <w:r w:rsidRPr="00E456D8">
        <w:rPr>
          <w:rFonts w:ascii="Times New Roman" w:hAnsi="Times New Roman"/>
          <w:sz w:val="24"/>
        </w:rPr>
        <w:t>лицензионных и сублицензионных договоров,</w:t>
      </w:r>
      <w:r w:rsidR="003B6AB0" w:rsidRPr="00E456D8">
        <w:rPr>
          <w:rFonts w:ascii="Times New Roman" w:hAnsi="Times New Roman"/>
          <w:sz w:val="24"/>
        </w:rPr>
        <w:t xml:space="preserve"> </w:t>
      </w:r>
      <w:r w:rsidRPr="00E456D8">
        <w:rPr>
          <w:rFonts w:ascii="Times New Roman" w:hAnsi="Times New Roman"/>
          <w:sz w:val="24"/>
        </w:rPr>
        <w:t>договоров поручительства;</w:t>
      </w:r>
    </w:p>
    <w:p w:rsidR="0084493A" w:rsidRPr="00E456D8" w:rsidRDefault="0084493A" w:rsidP="00693968">
      <w:pPr>
        <w:ind w:firstLine="709"/>
        <w:jc w:val="both"/>
        <w:rPr>
          <w:rFonts w:ascii="Times New Roman" w:hAnsi="Times New Roman"/>
          <w:sz w:val="24"/>
        </w:rPr>
      </w:pPr>
      <w:r w:rsidRPr="00E456D8">
        <w:rPr>
          <w:rFonts w:ascii="Times New Roman" w:hAnsi="Times New Roman"/>
          <w:sz w:val="24"/>
        </w:rPr>
        <w:t>-</w:t>
      </w:r>
      <w:r w:rsidR="003B6AB0" w:rsidRPr="00E456D8">
        <w:rPr>
          <w:rFonts w:ascii="Times New Roman" w:hAnsi="Times New Roman"/>
          <w:sz w:val="24"/>
        </w:rPr>
        <w:t xml:space="preserve"> </w:t>
      </w:r>
      <w:r w:rsidRPr="00E456D8">
        <w:rPr>
          <w:rFonts w:ascii="Times New Roman" w:hAnsi="Times New Roman"/>
          <w:sz w:val="24"/>
        </w:rPr>
        <w:t>копии счетов;</w:t>
      </w:r>
    </w:p>
    <w:p w:rsidR="0084493A" w:rsidRPr="00E456D8" w:rsidRDefault="0084493A" w:rsidP="00693968">
      <w:pPr>
        <w:ind w:firstLine="709"/>
        <w:jc w:val="both"/>
        <w:rPr>
          <w:rFonts w:ascii="Times New Roman" w:hAnsi="Times New Roman"/>
          <w:sz w:val="24"/>
        </w:rPr>
      </w:pPr>
      <w:r w:rsidRPr="00E456D8">
        <w:rPr>
          <w:rFonts w:ascii="Times New Roman" w:hAnsi="Times New Roman"/>
          <w:sz w:val="24"/>
        </w:rPr>
        <w:t>-</w:t>
      </w:r>
      <w:r w:rsidR="003B6AB0" w:rsidRPr="00E456D8">
        <w:rPr>
          <w:rFonts w:ascii="Times New Roman" w:hAnsi="Times New Roman"/>
          <w:sz w:val="24"/>
        </w:rPr>
        <w:t xml:space="preserve"> </w:t>
      </w:r>
      <w:r w:rsidRPr="00E456D8">
        <w:rPr>
          <w:rFonts w:ascii="Times New Roman" w:hAnsi="Times New Roman"/>
          <w:sz w:val="24"/>
        </w:rPr>
        <w:t xml:space="preserve">товарные накладные, акты о состоявшемся переходе прав пользования; </w:t>
      </w:r>
    </w:p>
    <w:p w:rsidR="0084493A" w:rsidRPr="00E456D8" w:rsidRDefault="0084493A" w:rsidP="00693968">
      <w:pPr>
        <w:ind w:firstLine="709"/>
        <w:jc w:val="both"/>
        <w:rPr>
          <w:rFonts w:ascii="Times New Roman" w:hAnsi="Times New Roman"/>
          <w:sz w:val="24"/>
        </w:rPr>
      </w:pPr>
      <w:r w:rsidRPr="00E456D8">
        <w:rPr>
          <w:rFonts w:ascii="Times New Roman" w:hAnsi="Times New Roman"/>
          <w:sz w:val="24"/>
        </w:rPr>
        <w:t>-</w:t>
      </w:r>
      <w:r w:rsidR="003B6AB0" w:rsidRPr="00E456D8">
        <w:rPr>
          <w:rFonts w:ascii="Times New Roman" w:hAnsi="Times New Roman"/>
          <w:sz w:val="24"/>
        </w:rPr>
        <w:t xml:space="preserve"> </w:t>
      </w:r>
      <w:r w:rsidRPr="00E456D8">
        <w:rPr>
          <w:rFonts w:ascii="Times New Roman" w:hAnsi="Times New Roman"/>
          <w:sz w:val="24"/>
        </w:rPr>
        <w:t xml:space="preserve">копии претензий и/или иных документов, направленных </w:t>
      </w:r>
      <w:r w:rsidR="003B6AB0" w:rsidRPr="00E456D8">
        <w:rPr>
          <w:rFonts w:ascii="Times New Roman" w:hAnsi="Times New Roman"/>
          <w:sz w:val="24"/>
        </w:rPr>
        <w:t xml:space="preserve">Лицензиатом </w:t>
      </w:r>
      <w:r w:rsidRPr="00E456D8">
        <w:rPr>
          <w:rFonts w:ascii="Times New Roman" w:hAnsi="Times New Roman"/>
          <w:sz w:val="24"/>
        </w:rPr>
        <w:t>в адрес должника;</w:t>
      </w:r>
    </w:p>
    <w:p w:rsidR="0084493A" w:rsidRPr="00E456D8" w:rsidRDefault="0084493A" w:rsidP="00693968">
      <w:pPr>
        <w:ind w:firstLine="709"/>
        <w:jc w:val="both"/>
        <w:rPr>
          <w:rFonts w:ascii="Times New Roman" w:hAnsi="Times New Roman"/>
          <w:sz w:val="24"/>
        </w:rPr>
      </w:pPr>
      <w:r w:rsidRPr="00E456D8">
        <w:rPr>
          <w:rFonts w:ascii="Times New Roman" w:hAnsi="Times New Roman"/>
          <w:sz w:val="24"/>
        </w:rPr>
        <w:t>-</w:t>
      </w:r>
      <w:r w:rsidR="003B6AB0" w:rsidRPr="00E456D8">
        <w:rPr>
          <w:rFonts w:ascii="Times New Roman" w:hAnsi="Times New Roman"/>
          <w:sz w:val="24"/>
        </w:rPr>
        <w:t xml:space="preserve"> </w:t>
      </w:r>
      <w:r w:rsidRPr="00E456D8">
        <w:rPr>
          <w:rFonts w:ascii="Times New Roman" w:hAnsi="Times New Roman"/>
          <w:sz w:val="24"/>
        </w:rPr>
        <w:t>копии актов сверки;</w:t>
      </w:r>
    </w:p>
    <w:p w:rsidR="0084493A" w:rsidRPr="00E456D8" w:rsidRDefault="0084493A" w:rsidP="00D779A9">
      <w:pPr>
        <w:ind w:firstLine="709"/>
        <w:jc w:val="both"/>
        <w:rPr>
          <w:rFonts w:ascii="Times New Roman" w:hAnsi="Times New Roman"/>
          <w:sz w:val="24"/>
        </w:rPr>
      </w:pPr>
      <w:r w:rsidRPr="00E456D8">
        <w:rPr>
          <w:rFonts w:ascii="Times New Roman" w:hAnsi="Times New Roman"/>
          <w:sz w:val="24"/>
        </w:rPr>
        <w:t>-</w:t>
      </w:r>
      <w:r w:rsidR="003B6AB0" w:rsidRPr="00E456D8">
        <w:rPr>
          <w:rFonts w:ascii="Times New Roman" w:hAnsi="Times New Roman"/>
          <w:sz w:val="24"/>
        </w:rPr>
        <w:t xml:space="preserve"> </w:t>
      </w:r>
      <w:r w:rsidRPr="00E456D8">
        <w:rPr>
          <w:rFonts w:ascii="Times New Roman" w:hAnsi="Times New Roman"/>
          <w:color w:val="000000"/>
          <w:sz w:val="24"/>
        </w:rPr>
        <w:t>документы, подтверждающие отправку вышеуказанной информации сублицензиату (почтовые описи и квитанции);</w:t>
      </w:r>
    </w:p>
    <w:p w:rsidR="0084493A" w:rsidRPr="00E456D8" w:rsidRDefault="0084493A" w:rsidP="00D779A9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E456D8">
        <w:rPr>
          <w:rFonts w:ascii="Times New Roman" w:hAnsi="Times New Roman"/>
          <w:sz w:val="24"/>
        </w:rPr>
        <w:t>-</w:t>
      </w:r>
      <w:r w:rsidR="003B6AB0" w:rsidRPr="00E456D8">
        <w:rPr>
          <w:rFonts w:ascii="Times New Roman" w:hAnsi="Times New Roman"/>
          <w:sz w:val="24"/>
        </w:rPr>
        <w:t xml:space="preserve"> </w:t>
      </w:r>
      <w:r w:rsidRPr="00E456D8">
        <w:rPr>
          <w:rFonts w:ascii="Times New Roman" w:hAnsi="Times New Roman"/>
          <w:sz w:val="24"/>
        </w:rPr>
        <w:t xml:space="preserve">иные документы, подтверждающие наличие задолженности перед </w:t>
      </w:r>
      <w:r w:rsidR="003B6AB0" w:rsidRPr="00E456D8">
        <w:rPr>
          <w:rFonts w:ascii="Times New Roman" w:hAnsi="Times New Roman"/>
          <w:sz w:val="24"/>
        </w:rPr>
        <w:t>Лицензиатом</w:t>
      </w:r>
      <w:r w:rsidRPr="00E456D8">
        <w:rPr>
          <w:rFonts w:ascii="Times New Roman" w:hAnsi="Times New Roman"/>
          <w:sz w:val="24"/>
        </w:rPr>
        <w:t xml:space="preserve"> и/или относящиеся к ней.</w:t>
      </w:r>
    </w:p>
    <w:p w:rsidR="00346F45" w:rsidRPr="00E456D8" w:rsidRDefault="00346F45" w:rsidP="00D779A9">
      <w:pPr>
        <w:ind w:firstLine="709"/>
        <w:jc w:val="both"/>
        <w:rPr>
          <w:rFonts w:ascii="Times New Roman" w:hAnsi="Times New Roman"/>
          <w:sz w:val="24"/>
        </w:rPr>
      </w:pPr>
      <w:r w:rsidRPr="00E456D8">
        <w:rPr>
          <w:rFonts w:ascii="Times New Roman" w:hAnsi="Times New Roman"/>
          <w:sz w:val="24"/>
        </w:rPr>
        <w:t>8.11. Заключая настоящий Договор</w:t>
      </w:r>
      <w:r w:rsidR="003B6AB0" w:rsidRPr="00E456D8">
        <w:rPr>
          <w:rFonts w:ascii="Times New Roman" w:hAnsi="Times New Roman"/>
          <w:sz w:val="24"/>
        </w:rPr>
        <w:t xml:space="preserve"> Сублицензиат </w:t>
      </w:r>
      <w:r w:rsidRPr="00E456D8">
        <w:rPr>
          <w:rFonts w:ascii="Times New Roman" w:hAnsi="Times New Roman"/>
          <w:sz w:val="24"/>
        </w:rPr>
        <w:t>подтверждает свою информированность и даёт прямое согласие на использование предоставленной им информации (включая персональные данные) для целей исполнения договора комплексного страхования в случае возникшей необходимости.</w:t>
      </w:r>
    </w:p>
    <w:p w:rsidR="009D4601" w:rsidRDefault="008C6728" w:rsidP="00D779A9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E456D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8.12</w:t>
      </w:r>
      <w:r w:rsidR="009D4601" w:rsidRPr="00E456D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. В случае неисполнения Сторонами обязательств, предусмотренных настоящим разделом, Сторона, допустивш</w:t>
      </w:r>
      <w:r w:rsidR="001617B9" w:rsidRPr="00E456D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>ая</w:t>
      </w:r>
      <w:r w:rsidR="009D4601" w:rsidRPr="00E456D8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 xml:space="preserve"> такое нарушение, обязуется возместить все причиненные этим убытки, в том числе упущенную выгоду, в течение 5 рабочих дней после получения соответствующего письменного требования пострадавшей Стороны.</w:t>
      </w:r>
    </w:p>
    <w:p w:rsidR="00D779A9" w:rsidRPr="002C6B35" w:rsidRDefault="00D779A9" w:rsidP="00D779A9">
      <w:pPr>
        <w:ind w:firstLine="709"/>
        <w:jc w:val="both"/>
        <w:rPr>
          <w:rFonts w:ascii="Times New Roman" w:hAnsi="Times New Roman"/>
          <w:bCs/>
          <w:color w:val="000000"/>
          <w:sz w:val="24"/>
          <w:lang w:eastAsia="ru-RU"/>
        </w:rPr>
      </w:pPr>
      <w:r w:rsidRPr="002C6B35">
        <w:rPr>
          <w:rFonts w:ascii="Times New Roman" w:hAnsi="Times New Roman"/>
          <w:bCs/>
          <w:color w:val="000000"/>
          <w:sz w:val="24"/>
        </w:rPr>
        <w:t xml:space="preserve">8.13. </w:t>
      </w:r>
      <w:r w:rsidR="00EB6559" w:rsidRPr="002C6B35">
        <w:rPr>
          <w:rFonts w:ascii="Times New Roman" w:hAnsi="Times New Roman"/>
          <w:bCs/>
          <w:color w:val="000000"/>
          <w:sz w:val="24"/>
        </w:rPr>
        <w:t xml:space="preserve">Каждая из Сторон является оператором персональных данных, в том числе обрабатываемых в рамках выполнения обязательств, предусмотренных Договором. </w:t>
      </w:r>
      <w:r w:rsidRPr="002C6B35">
        <w:rPr>
          <w:rFonts w:ascii="Times New Roman" w:hAnsi="Times New Roman"/>
          <w:bCs/>
          <w:color w:val="000000"/>
          <w:sz w:val="24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 и относящиеся к работникам и иным представителям Сторон (далее – представители Сторон), в том числе – непосредственно участвующим в исполнении Договора, данные которых передаются другой Стороне.</w:t>
      </w:r>
    </w:p>
    <w:p w:rsidR="00D779A9" w:rsidRPr="002C6B35" w:rsidRDefault="00D779A9" w:rsidP="00D779A9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C6B35">
        <w:rPr>
          <w:rFonts w:ascii="Times New Roman" w:hAnsi="Times New Roman"/>
          <w:bCs/>
          <w:color w:val="000000"/>
          <w:sz w:val="24"/>
        </w:rPr>
        <w:t>8.14. Передача персональных данных не рассматривается Сторонами как поручение обработки персональных данных.</w:t>
      </w:r>
    </w:p>
    <w:p w:rsidR="00D779A9" w:rsidRPr="002C6B35" w:rsidRDefault="00D779A9" w:rsidP="00D779A9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C6B35">
        <w:rPr>
          <w:rFonts w:ascii="Times New Roman" w:hAnsi="Times New Roman"/>
          <w:bCs/>
          <w:color w:val="000000"/>
          <w:sz w:val="24"/>
        </w:rPr>
        <w:t>8.15. Каждая из Сторон обеспечивает конфиденциальность полученных в рамках Договора персональных данных представителей другой Стороны, соблюдение требований к обработке персональных данных, установленных Федеральным законом № 152-ФЗ от 27.07.2006 «О персональных данных» и принятыми в его исполнение нормативными правовыми актами, и несет ответственность за принятие всех необходимых правовых, организационных и технических мер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с такими данными.</w:t>
      </w:r>
    </w:p>
    <w:p w:rsidR="00D779A9" w:rsidRPr="002C6B35" w:rsidRDefault="00D779A9" w:rsidP="00D779A9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C6B35">
        <w:rPr>
          <w:rFonts w:ascii="Times New Roman" w:hAnsi="Times New Roman"/>
          <w:bCs/>
          <w:color w:val="000000"/>
          <w:sz w:val="24"/>
        </w:rPr>
        <w:t>8.16. 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 Российской Федерации, несет Сторона, передающая персональные данные.</w:t>
      </w:r>
    </w:p>
    <w:p w:rsidR="00D779A9" w:rsidRPr="002C6B35" w:rsidRDefault="00D779A9" w:rsidP="00D779A9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C6B35">
        <w:rPr>
          <w:rFonts w:ascii="Times New Roman" w:hAnsi="Times New Roman"/>
          <w:bCs/>
          <w:color w:val="000000"/>
          <w:sz w:val="24"/>
        </w:rPr>
        <w:t>8.17. Сторона, получившая персональные данные от другой Стороны, не принимает на себя обязательства по информированию субъектов, персональные данные которых ей переданы, о начале их обработки,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Сторона.</w:t>
      </w:r>
    </w:p>
    <w:p w:rsidR="00D779A9" w:rsidRPr="002C6B35" w:rsidRDefault="00D779A9" w:rsidP="00D779A9">
      <w:pPr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2C6B35">
        <w:rPr>
          <w:rFonts w:ascii="Times New Roman" w:hAnsi="Times New Roman"/>
          <w:bCs/>
          <w:color w:val="000000"/>
          <w:sz w:val="24"/>
        </w:rPr>
        <w:t>8.18. Сторона, получающая персональные данные, имеет право в целях исполнения Договора в необходимом для этого объеме привлекать к обработке полученных персональных данных третьих лиц только при условии предоставления другой Стороной подтверждения получения соответствующего согласия от субъекта персональных данных. Сторона в любом случае обязана по запросу другой Стороны предоставить сведения о привлекаемых к обработке персональных данных третьих лицах: их полное и сокращенное наименование, адрес местонахождения (места регистрации и жительства), сведения о том, какие конкретно персональные данные, каких конкретно субъектов и в каких целях были переданы третьим лицам.</w:t>
      </w:r>
    </w:p>
    <w:p w:rsidR="00710003" w:rsidRPr="00693968" w:rsidRDefault="00710003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710003" w:rsidRPr="00693968" w:rsidRDefault="006B4E4C" w:rsidP="00693968">
      <w:pPr>
        <w:pStyle w:val="1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9</w:t>
      </w:r>
      <w:r w:rsidR="00447FEF" w:rsidRPr="00693968">
        <w:rPr>
          <w:rFonts w:ascii="Times New Roman" w:hAnsi="Times New Roman"/>
          <w:sz w:val="24"/>
        </w:rPr>
        <w:t>. Срок действия Д</w:t>
      </w:r>
      <w:r w:rsidR="00710003" w:rsidRPr="00693968">
        <w:rPr>
          <w:rFonts w:ascii="Times New Roman" w:hAnsi="Times New Roman"/>
          <w:sz w:val="24"/>
        </w:rPr>
        <w:t>оговора</w:t>
      </w:r>
    </w:p>
    <w:p w:rsidR="00C41AFA" w:rsidRPr="00693968" w:rsidRDefault="006B4E4C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710003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.1. </w:t>
      </w:r>
      <w:r w:rsidR="00C41AFA" w:rsidRPr="00693968">
        <w:rPr>
          <w:rFonts w:ascii="Times New Roman" w:eastAsia="Times New Roman" w:hAnsi="Times New Roman"/>
          <w:kern w:val="0"/>
          <w:sz w:val="24"/>
          <w:lang w:eastAsia="ru-RU"/>
        </w:rPr>
        <w:t>Настоящий Договор вступает в силу с даты его подписания соответствующими уполномоченными представителями Сторон и действует до полного выполнения Сторонами своих обязательств.</w:t>
      </w:r>
    </w:p>
    <w:p w:rsidR="00C41AFA" w:rsidRPr="00693968" w:rsidRDefault="006B4E4C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C41AFA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.2. Досрочное расторжение настоящего договора возможно только с предварительным уведомлением стороны о намерении расторгнуть настоящий договор. Сублицензиат обязан в срок не менее чем за 3 месяца до даты внесения очередного ежегодного платежа </w:t>
      </w:r>
      <w:r w:rsidR="001617B9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C41AFA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уведомить Лицензиата о намерении расторгнуть настоящий Договор. Одностороннее расторжение настоящего Договора по инициативе Сублицензиата невозможно. </w:t>
      </w:r>
    </w:p>
    <w:p w:rsidR="0054249C" w:rsidRPr="00693968" w:rsidRDefault="006B4E4C" w:rsidP="00693968">
      <w:pPr>
        <w:ind w:firstLine="709"/>
        <w:jc w:val="both"/>
        <w:rPr>
          <w:rFonts w:ascii="Times New Roman" w:eastAsia="Times New Roman" w:hAnsi="Times New Roman"/>
          <w:kern w:val="0"/>
          <w:sz w:val="24"/>
          <w:lang w:val="en-US"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C41AFA" w:rsidRPr="00693968">
        <w:rPr>
          <w:rFonts w:ascii="Times New Roman" w:eastAsia="Times New Roman" w:hAnsi="Times New Roman"/>
          <w:kern w:val="0"/>
          <w:sz w:val="24"/>
          <w:lang w:eastAsia="ru-RU"/>
        </w:rPr>
        <w:t>.3. Все обязательства, возникшие до расторжения Договора, подлежат исполнению в полном объеме и в соответствии с условиями Договора, при этом в случае начала процедуры расторжен</w:t>
      </w:r>
      <w:r w:rsidR="006C41E1" w:rsidRPr="00693968">
        <w:rPr>
          <w:rFonts w:ascii="Times New Roman" w:eastAsia="Times New Roman" w:hAnsi="Times New Roman"/>
          <w:kern w:val="0"/>
          <w:sz w:val="24"/>
          <w:lang w:eastAsia="ru-RU"/>
        </w:rPr>
        <w:t>ия Договора в соответствии с п.</w:t>
      </w:r>
      <w:r w:rsidR="004E1026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8234E" w:rsidRPr="00693968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C41AFA" w:rsidRPr="00693968">
        <w:rPr>
          <w:rFonts w:ascii="Times New Roman" w:eastAsia="Times New Roman" w:hAnsi="Times New Roman"/>
          <w:kern w:val="0"/>
          <w:sz w:val="24"/>
          <w:lang w:eastAsia="ru-RU"/>
        </w:rPr>
        <w:t xml:space="preserve">.2 Договора, Стороны обязуются выполнить все свои обязательства друг перед другом до предполагаемой даты его расторжения. Расторжение настоящего Договора допускается при обязательном составлении протокола согласования взаимных претензий и путем подписания сторонами соглашения о расторжении. </w:t>
      </w:r>
    </w:p>
    <w:p w:rsidR="004E1026" w:rsidRPr="00E456D8" w:rsidRDefault="004E1026" w:rsidP="00693968">
      <w:pPr>
        <w:ind w:firstLine="709"/>
        <w:jc w:val="both"/>
        <w:rPr>
          <w:rFonts w:ascii="Times New Roman" w:hAnsi="Times New Roman"/>
          <w:sz w:val="24"/>
        </w:rPr>
      </w:pPr>
      <w:r w:rsidRPr="00E456D8">
        <w:rPr>
          <w:rFonts w:ascii="Times New Roman" w:hAnsi="Times New Roman"/>
          <w:sz w:val="24"/>
        </w:rPr>
        <w:t xml:space="preserve">9.4. Лицензиат вправе в одностороннем порядке расторгнуть настоящий Договор при условии согласия Правообладателя (при замене торгового посредника) или в случае расторжения Соглашений Правообладателя с Клиентом. Лицензиат за 30 дней до даты предполагаемого расторжения Договора направляет Сублицензиату письменное уведомление о досрочном расторжения Договора. После наступления даты, указанной в уведомлении о расторжении Договора, Договор считается расторгнутым. </w:t>
      </w:r>
    </w:p>
    <w:p w:rsidR="00220CB0" w:rsidRPr="00693968" w:rsidRDefault="006B3B98" w:rsidP="00693968">
      <w:pPr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ab/>
      </w:r>
    </w:p>
    <w:p w:rsidR="00EC0EEE" w:rsidRPr="002C6B35" w:rsidRDefault="00EC0EEE" w:rsidP="00AC495A">
      <w:pPr>
        <w:pStyle w:val="1"/>
        <w:rPr>
          <w:rFonts w:ascii="Times New Roman" w:hAnsi="Times New Roman"/>
          <w:sz w:val="24"/>
        </w:rPr>
      </w:pPr>
      <w:r w:rsidRPr="002C6B35">
        <w:rPr>
          <w:rFonts w:ascii="Times New Roman" w:hAnsi="Times New Roman"/>
          <w:sz w:val="24"/>
        </w:rPr>
        <w:t>1</w:t>
      </w:r>
      <w:r w:rsidR="002B5E6B">
        <w:rPr>
          <w:rFonts w:ascii="Times New Roman" w:hAnsi="Times New Roman"/>
          <w:sz w:val="24"/>
        </w:rPr>
        <w:t>0</w:t>
      </w:r>
      <w:r w:rsidRPr="002C6B35">
        <w:rPr>
          <w:rFonts w:ascii="Times New Roman" w:hAnsi="Times New Roman"/>
          <w:sz w:val="24"/>
        </w:rPr>
        <w:t>. Прочие условия</w:t>
      </w:r>
    </w:p>
    <w:p w:rsidR="00EC0EEE" w:rsidRPr="002C6B35" w:rsidRDefault="00EC0EEE" w:rsidP="00122085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C6B35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2B5E6B">
        <w:rPr>
          <w:rFonts w:ascii="Times New Roman" w:eastAsia="Times New Roman" w:hAnsi="Times New Roman"/>
          <w:kern w:val="0"/>
          <w:sz w:val="24"/>
          <w:lang w:eastAsia="ru-RU"/>
        </w:rPr>
        <w:t>0</w:t>
      </w:r>
      <w:r w:rsidRPr="002C6B35">
        <w:rPr>
          <w:rFonts w:ascii="Times New Roman" w:eastAsia="Times New Roman" w:hAnsi="Times New Roman"/>
          <w:kern w:val="0"/>
          <w:sz w:val="24"/>
          <w:lang w:eastAsia="ru-RU"/>
        </w:rPr>
        <w:t xml:space="preserve">.1. Условия использования </w:t>
      </w:r>
      <w:r w:rsidRPr="002C6B35">
        <w:rPr>
          <w:rFonts w:ascii="Times New Roman" w:hAnsi="Times New Roman"/>
          <w:sz w:val="24"/>
        </w:rPr>
        <w:t>и передачи прав пользования</w:t>
      </w:r>
      <w:r w:rsidRPr="002C6B35">
        <w:rPr>
          <w:rFonts w:ascii="Times New Roman" w:eastAsia="Times New Roman" w:hAnsi="Times New Roman"/>
          <w:kern w:val="0"/>
          <w:sz w:val="24"/>
          <w:lang w:eastAsia="ru-RU"/>
        </w:rPr>
        <w:t xml:space="preserve"> Сублицензиатом Программного обеспечения регулируется Соглашением Enterprise Agreement </w:t>
      </w:r>
      <w:r w:rsidRPr="002C6B35">
        <w:rPr>
          <w:rFonts w:ascii="Times New Roman" w:eastAsia="Times New Roman" w:hAnsi="Times New Roman"/>
          <w:kern w:val="0"/>
          <w:sz w:val="24"/>
          <w:lang w:val="en-US" w:eastAsia="ru-RU"/>
        </w:rPr>
        <w:t>Subscription</w:t>
      </w:r>
      <w:r w:rsidRPr="002C6B35">
        <w:rPr>
          <w:rFonts w:ascii="Times New Roman" w:eastAsia="Times New Roman" w:hAnsi="Times New Roman"/>
          <w:kern w:val="0"/>
          <w:sz w:val="24"/>
          <w:lang w:eastAsia="ru-RU"/>
        </w:rPr>
        <w:t xml:space="preserve">, заключаемым между Сублицензиатом, Лицензиатом и соответствующим Правообладателем. Программное обеспечение подлежит передаче Лицензиатом Сублицензиату в форме, отвечающей стандартам Правообладателя. </w:t>
      </w:r>
    </w:p>
    <w:p w:rsidR="00EC0EEE" w:rsidRPr="002C6B35" w:rsidRDefault="002B5E6B" w:rsidP="00122085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10</w:t>
      </w:r>
      <w:r w:rsidR="00EC0EEE" w:rsidRPr="002C6B35">
        <w:rPr>
          <w:rFonts w:ascii="Times New Roman" w:eastAsia="Times New Roman" w:hAnsi="Times New Roman"/>
          <w:kern w:val="0"/>
          <w:sz w:val="24"/>
          <w:lang w:eastAsia="ru-RU"/>
        </w:rPr>
        <w:t xml:space="preserve">.2. По всем вопросам, не урегулированным настоящим Договором, Стороны руководствуются действующим законодательством РФ. </w:t>
      </w:r>
    </w:p>
    <w:p w:rsidR="00EC0EEE" w:rsidRPr="002C6B35" w:rsidRDefault="00EC0EEE" w:rsidP="00122085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C6B35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2B5E6B">
        <w:rPr>
          <w:rFonts w:ascii="Times New Roman" w:eastAsia="Times New Roman" w:hAnsi="Times New Roman"/>
          <w:kern w:val="0"/>
          <w:sz w:val="24"/>
          <w:lang w:eastAsia="ru-RU"/>
        </w:rPr>
        <w:t>0</w:t>
      </w:r>
      <w:r w:rsidRPr="002C6B35">
        <w:rPr>
          <w:rFonts w:ascii="Times New Roman" w:eastAsia="Times New Roman" w:hAnsi="Times New Roman"/>
          <w:kern w:val="0"/>
          <w:sz w:val="24"/>
          <w:lang w:eastAsia="ru-RU"/>
        </w:rPr>
        <w:t xml:space="preserve">.3. Стороны будут стремиться разрешать любые споры по настоящему Договору путем переговоров в течение 10 (десяти) календарных дней. При невозможности разрешить спор путем переговоров споры передаются на рассмотрение в Арбитражный суд г. Москвы. </w:t>
      </w:r>
    </w:p>
    <w:p w:rsidR="00EC0EEE" w:rsidRPr="002C6B35" w:rsidRDefault="00EC0EEE" w:rsidP="00122085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C6B35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2B5E6B">
        <w:rPr>
          <w:rFonts w:ascii="Times New Roman" w:eastAsia="Times New Roman" w:hAnsi="Times New Roman"/>
          <w:kern w:val="0"/>
          <w:sz w:val="24"/>
          <w:lang w:eastAsia="ru-RU"/>
        </w:rPr>
        <w:t>0</w:t>
      </w:r>
      <w:r w:rsidRPr="002C6B35">
        <w:rPr>
          <w:rFonts w:ascii="Times New Roman" w:eastAsia="Times New Roman" w:hAnsi="Times New Roman"/>
          <w:kern w:val="0"/>
          <w:sz w:val="24"/>
          <w:lang w:eastAsia="ru-RU"/>
        </w:rPr>
        <w:t>.4. 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Стороны.</w:t>
      </w:r>
    </w:p>
    <w:p w:rsidR="00EC0EEE" w:rsidRPr="002C6B35" w:rsidRDefault="002B5E6B" w:rsidP="00122085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10</w:t>
      </w:r>
      <w:r w:rsidR="00EC0EEE" w:rsidRPr="002C6B35">
        <w:rPr>
          <w:rFonts w:ascii="Times New Roman" w:eastAsia="Times New Roman" w:hAnsi="Times New Roman"/>
          <w:kern w:val="0"/>
          <w:sz w:val="24"/>
          <w:lang w:eastAsia="ru-RU"/>
        </w:rPr>
        <w:t>.5. Все изменения и дополнения к настоящему Договору должны быть совершены в письменной форме и подписаны уполномоченными на это лицами.</w:t>
      </w:r>
    </w:p>
    <w:p w:rsidR="00EC0EEE" w:rsidRPr="002C6B35" w:rsidRDefault="00EC0EEE" w:rsidP="00AC495A">
      <w:pPr>
        <w:jc w:val="both"/>
        <w:rPr>
          <w:rFonts w:ascii="Times New Roman" w:hAnsi="Times New Roman"/>
          <w:sz w:val="24"/>
        </w:rPr>
      </w:pPr>
    </w:p>
    <w:p w:rsidR="00EC0EEE" w:rsidRPr="002C6B35" w:rsidRDefault="00EC0EEE" w:rsidP="00EC0EEE">
      <w:pPr>
        <w:pStyle w:val="1"/>
        <w:rPr>
          <w:rFonts w:ascii="Times New Roman" w:hAnsi="Times New Roman"/>
          <w:sz w:val="24"/>
        </w:rPr>
      </w:pPr>
      <w:r w:rsidRPr="002C6B35">
        <w:rPr>
          <w:rFonts w:ascii="Times New Roman" w:hAnsi="Times New Roman"/>
          <w:sz w:val="24"/>
        </w:rPr>
        <w:t>1</w:t>
      </w:r>
      <w:r w:rsidR="002B5E6B">
        <w:rPr>
          <w:rFonts w:ascii="Times New Roman" w:hAnsi="Times New Roman"/>
          <w:sz w:val="24"/>
        </w:rPr>
        <w:t>1</w:t>
      </w:r>
      <w:r w:rsidRPr="002C6B35">
        <w:rPr>
          <w:rFonts w:ascii="Times New Roman" w:hAnsi="Times New Roman"/>
          <w:sz w:val="24"/>
        </w:rPr>
        <w:t>. Юридические адреса и банковские реквизиты сторон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34"/>
        <w:gridCol w:w="4295"/>
      </w:tblGrid>
      <w:tr w:rsidR="00615D3E" w:rsidRPr="00693968" w:rsidTr="001870D2">
        <w:trPr>
          <w:trHeight w:val="231"/>
        </w:trPr>
        <w:tc>
          <w:tcPr>
            <w:tcW w:w="5211" w:type="dxa"/>
            <w:vAlign w:val="center"/>
          </w:tcPr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Реквизиты Сублицензиата:</w:t>
            </w:r>
          </w:p>
        </w:tc>
        <w:tc>
          <w:tcPr>
            <w:tcW w:w="4329" w:type="dxa"/>
            <w:gridSpan w:val="2"/>
            <w:vAlign w:val="bottom"/>
          </w:tcPr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Реквизиты Лицензиата:</w:t>
            </w:r>
          </w:p>
        </w:tc>
      </w:tr>
      <w:tr w:rsidR="00615D3E" w:rsidRPr="00693968" w:rsidTr="001870D2">
        <w:tc>
          <w:tcPr>
            <w:tcW w:w="5211" w:type="dxa"/>
          </w:tcPr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0F4C56" w:rsidRPr="00693968" w:rsidRDefault="000F4C56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sz w:val="24"/>
              </w:rPr>
              <w:t>Акционерное общество</w:t>
            </w:r>
            <w:r w:rsidRPr="00693968">
              <w:rPr>
                <w:rFonts w:ascii="Times New Roman" w:hAnsi="Times New Roman"/>
                <w:bCs/>
                <w:sz w:val="24"/>
              </w:rPr>
              <w:t xml:space="preserve"> «Автономная теплоэнергетическая компания»</w:t>
            </w:r>
          </w:p>
          <w:p w:rsidR="000F4C56" w:rsidRPr="00693968" w:rsidRDefault="000F4C56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Юридический адрес: 350000, г. Краснодар, ул. Длинная, 120.</w:t>
            </w:r>
          </w:p>
          <w:p w:rsidR="000F4C56" w:rsidRPr="00693968" w:rsidRDefault="000F4C56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ОАОКТЕ@KRTEPLO.RU, www.krteplo.ru</w:t>
            </w:r>
          </w:p>
          <w:p w:rsidR="000F4C56" w:rsidRPr="00693968" w:rsidRDefault="000F4C56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ОКПО 03504534 ОГРН 1022301974420</w:t>
            </w:r>
          </w:p>
          <w:p w:rsidR="000F4C56" w:rsidRPr="00693968" w:rsidRDefault="000F4C56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ИНН 2312054894</w:t>
            </w:r>
            <w:r w:rsidR="004E1026" w:rsidRPr="00693968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КПП 23</w:t>
            </w:r>
            <w:r w:rsidR="004E1026" w:rsidRPr="00693968">
              <w:rPr>
                <w:rFonts w:ascii="Times New Roman" w:eastAsia="Calibri" w:hAnsi="Times New Roman"/>
                <w:sz w:val="24"/>
                <w:lang w:eastAsia="en-US"/>
              </w:rPr>
              <w:t>0750001</w:t>
            </w:r>
          </w:p>
          <w:p w:rsidR="000F4C56" w:rsidRPr="00693968" w:rsidRDefault="000F4C56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Р/с 40702810900020002551</w:t>
            </w:r>
          </w:p>
          <w:p w:rsidR="000F4C56" w:rsidRPr="00693968" w:rsidRDefault="000F4C56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К/с 30101810800000000750</w:t>
            </w:r>
          </w:p>
          <w:p w:rsidR="000F4C56" w:rsidRPr="00693968" w:rsidRDefault="004529D0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в ООО КБ «ГТ БАНК» г. МАЙКОП</w:t>
            </w:r>
          </w:p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gridSpan w:val="2"/>
          </w:tcPr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15D3E" w:rsidRPr="00693968" w:rsidTr="001870D2">
        <w:trPr>
          <w:cantSplit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Сублицензиата</w:t>
            </w:r>
          </w:p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615D3E" w:rsidRPr="00693968" w:rsidRDefault="000F4C56" w:rsidP="00E456D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4E1026" w:rsidRPr="00693968">
              <w:rPr>
                <w:rFonts w:ascii="Times New Roman" w:hAnsi="Times New Roman"/>
                <w:sz w:val="24"/>
              </w:rPr>
              <w:t>_______________ /</w:t>
            </w:r>
            <w:r w:rsidR="00E456D8">
              <w:rPr>
                <w:rFonts w:ascii="Times New Roman" w:hAnsi="Times New Roman"/>
                <w:sz w:val="24"/>
              </w:rPr>
              <w:t>____________________</w:t>
            </w:r>
            <w:r w:rsidRPr="00693968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Лицензиата</w:t>
            </w:r>
          </w:p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</w:t>
            </w:r>
            <w:r w:rsidR="004E1026"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_______________/____________</w:t>
            </w:r>
            <w:r w:rsidR="000F4C56"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/</w:t>
            </w:r>
          </w:p>
          <w:p w:rsidR="00615D3E" w:rsidRPr="00693968" w:rsidRDefault="00615D3E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6B3B98" w:rsidRDefault="006B3B98" w:rsidP="00693968">
      <w:pPr>
        <w:jc w:val="both"/>
        <w:rPr>
          <w:rFonts w:ascii="Times New Roman" w:hAnsi="Times New Roman"/>
          <w:sz w:val="24"/>
        </w:rPr>
      </w:pPr>
    </w:p>
    <w:p w:rsidR="00DB299C" w:rsidRPr="00693968" w:rsidRDefault="00DB299C" w:rsidP="00693968">
      <w:pPr>
        <w:jc w:val="both"/>
        <w:rPr>
          <w:rFonts w:ascii="Times New Roman" w:hAnsi="Times New Roman"/>
          <w:sz w:val="24"/>
        </w:rPr>
      </w:pPr>
    </w:p>
    <w:p w:rsidR="007947E7" w:rsidRDefault="007947E7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EC0EEE" w:rsidRPr="00D86554" w:rsidRDefault="00EC0EEE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D779A9" w:rsidRDefault="00D779A9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2B5E6B" w:rsidRDefault="002B5E6B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EE118E" w:rsidRDefault="00EE118E" w:rsidP="00A63F77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val="x-none" w:eastAsia="x-none"/>
        </w:rPr>
      </w:pPr>
    </w:p>
    <w:p w:rsidR="00EE118E" w:rsidRDefault="00EE118E" w:rsidP="00A63F77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val="x-none" w:eastAsia="x-none"/>
        </w:rPr>
      </w:pPr>
    </w:p>
    <w:p w:rsidR="00EE118E" w:rsidRDefault="00EE118E" w:rsidP="00A63F77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val="x-none" w:eastAsia="x-none"/>
        </w:rPr>
      </w:pPr>
    </w:p>
    <w:p w:rsidR="009F38A4" w:rsidRPr="00A63F77" w:rsidRDefault="009F38A4" w:rsidP="00A63F77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val="x-none" w:eastAsia="x-none"/>
        </w:rPr>
      </w:pPr>
      <w:bookmarkStart w:id="0" w:name="_GoBack"/>
      <w:bookmarkEnd w:id="0"/>
      <w:r w:rsidRPr="00A63F77">
        <w:rPr>
          <w:rFonts w:ascii="Times New Roman" w:eastAsia="Times New Roman" w:hAnsi="Times New Roman"/>
          <w:b/>
          <w:bCs/>
          <w:kern w:val="28"/>
          <w:sz w:val="24"/>
          <w:lang w:val="x-none" w:eastAsia="x-none"/>
        </w:rPr>
        <w:t>Приложение №1</w:t>
      </w:r>
    </w:p>
    <w:p w:rsidR="00A63F77" w:rsidRPr="00A63F77" w:rsidRDefault="009F38A4" w:rsidP="00A63F77">
      <w:pPr>
        <w:pStyle w:val="1"/>
        <w:jc w:val="right"/>
        <w:rPr>
          <w:rFonts w:ascii="Times New Roman" w:hAnsi="Times New Roman"/>
          <w:sz w:val="24"/>
        </w:rPr>
      </w:pPr>
      <w:r w:rsidRPr="00A63F77">
        <w:rPr>
          <w:rFonts w:ascii="Times New Roman" w:eastAsia="Times New Roman" w:hAnsi="Times New Roman"/>
          <w:kern w:val="0"/>
          <w:sz w:val="24"/>
          <w:lang w:eastAsia="ru-RU"/>
        </w:rPr>
        <w:t xml:space="preserve">к </w:t>
      </w:r>
      <w:r w:rsidR="00A63F77" w:rsidRPr="00A63F77">
        <w:rPr>
          <w:rFonts w:ascii="Times New Roman" w:eastAsia="Times New Roman" w:hAnsi="Times New Roman"/>
          <w:kern w:val="0"/>
          <w:sz w:val="24"/>
          <w:lang w:eastAsia="ru-RU"/>
        </w:rPr>
        <w:t xml:space="preserve">сублицензионному </w:t>
      </w:r>
      <w:r w:rsidR="004E1026" w:rsidRPr="00A63F77">
        <w:rPr>
          <w:rFonts w:ascii="Times New Roman" w:eastAsia="Times New Roman" w:hAnsi="Times New Roman"/>
          <w:kern w:val="0"/>
          <w:sz w:val="24"/>
          <w:lang w:eastAsia="ru-RU"/>
        </w:rPr>
        <w:t>д</w:t>
      </w:r>
      <w:r w:rsidRPr="00A63F77">
        <w:rPr>
          <w:rFonts w:ascii="Times New Roman" w:eastAsia="Times New Roman" w:hAnsi="Times New Roman"/>
          <w:kern w:val="0"/>
          <w:sz w:val="24"/>
          <w:lang w:eastAsia="ru-RU"/>
        </w:rPr>
        <w:t xml:space="preserve">оговору </w:t>
      </w:r>
      <w:r w:rsidR="00A63F77" w:rsidRPr="00A63F77">
        <w:rPr>
          <w:rFonts w:ascii="Times New Roman" w:hAnsi="Times New Roman"/>
          <w:sz w:val="24"/>
        </w:rPr>
        <w:t>№_____________</w:t>
      </w:r>
    </w:p>
    <w:p w:rsidR="00A63F77" w:rsidRDefault="00A63F77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 xml:space="preserve">на передачу неисключительных прав </w:t>
      </w:r>
    </w:p>
    <w:p w:rsidR="00A63F77" w:rsidRPr="00A63F77" w:rsidRDefault="00A63F77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>на программы для ЭВМ с конечным пользователем</w:t>
      </w:r>
    </w:p>
    <w:p w:rsidR="004E1026" w:rsidRPr="00A63F77" w:rsidRDefault="00B953A1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>от</w:t>
      </w:r>
      <w:r w:rsidR="004E1026" w:rsidRPr="00A63F77">
        <w:rPr>
          <w:rFonts w:ascii="Times New Roman" w:hAnsi="Times New Roman"/>
          <w:b/>
          <w:sz w:val="24"/>
        </w:rPr>
        <w:t xml:space="preserve"> «____» ________________ 2017 г.</w:t>
      </w:r>
    </w:p>
    <w:p w:rsidR="009F38A4" w:rsidRPr="00693968" w:rsidRDefault="009F38A4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jc w:val="both"/>
        <w:rPr>
          <w:rFonts w:ascii="Times New Roman" w:hAnsi="Times New Roman"/>
          <w:sz w:val="24"/>
        </w:rPr>
      </w:pPr>
    </w:p>
    <w:p w:rsidR="004E1026" w:rsidRPr="00693968" w:rsidRDefault="004E1026" w:rsidP="00693968">
      <w:pPr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г. ___________                                                                         «____» ________________ 2017 г.</w:t>
      </w:r>
    </w:p>
    <w:p w:rsidR="000F4C56" w:rsidRPr="00693968" w:rsidRDefault="000F4C56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Акт перехода права пользования Программным обеспечением</w:t>
      </w: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  <w:r w:rsidRPr="00693968">
        <w:rPr>
          <w:rFonts w:ascii="Times New Roman" w:hAnsi="Times New Roman"/>
          <w:sz w:val="24"/>
          <w:lang w:eastAsia="ru-RU"/>
        </w:rPr>
        <w:t>(Спецификация №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22"/>
        <w:gridCol w:w="1379"/>
        <w:gridCol w:w="1184"/>
        <w:gridCol w:w="1582"/>
      </w:tblGrid>
      <w:tr w:rsidR="00E47880" w:rsidRPr="00693968" w:rsidTr="00D2726A">
        <w:tc>
          <w:tcPr>
            <w:tcW w:w="1242" w:type="dxa"/>
            <w:shd w:val="clear" w:color="auto" w:fill="auto"/>
          </w:tcPr>
          <w:p w:rsidR="009F38A4" w:rsidRPr="00693968" w:rsidRDefault="009F38A4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SKU</w:t>
            </w:r>
          </w:p>
        </w:tc>
        <w:tc>
          <w:tcPr>
            <w:tcW w:w="3261" w:type="dxa"/>
            <w:shd w:val="clear" w:color="auto" w:fill="auto"/>
          </w:tcPr>
          <w:p w:rsidR="009F38A4" w:rsidRPr="00693968" w:rsidRDefault="00E47880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Наименование лицензии на использование лицензионного Программного обеспечения</w:t>
            </w:r>
          </w:p>
        </w:tc>
        <w:tc>
          <w:tcPr>
            <w:tcW w:w="922" w:type="dxa"/>
            <w:shd w:val="clear" w:color="auto" w:fill="auto"/>
          </w:tcPr>
          <w:p w:rsidR="009F38A4" w:rsidRPr="00693968" w:rsidRDefault="009F38A4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Кол-во лицензий</w:t>
            </w:r>
          </w:p>
        </w:tc>
        <w:tc>
          <w:tcPr>
            <w:tcW w:w="1379" w:type="dxa"/>
            <w:shd w:val="clear" w:color="auto" w:fill="auto"/>
          </w:tcPr>
          <w:p w:rsidR="009F38A4" w:rsidRPr="00693968" w:rsidRDefault="009F38A4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Цена</w:t>
            </w:r>
            <w:r w:rsidR="00EB6BD7"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 рублях</w:t>
            </w:r>
          </w:p>
        </w:tc>
        <w:tc>
          <w:tcPr>
            <w:tcW w:w="1184" w:type="dxa"/>
            <w:shd w:val="clear" w:color="auto" w:fill="auto"/>
          </w:tcPr>
          <w:p w:rsidR="00D2726A" w:rsidRPr="00693968" w:rsidRDefault="009F38A4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Срок</w:t>
            </w:r>
          </w:p>
          <w:p w:rsidR="009F38A4" w:rsidRPr="00693968" w:rsidRDefault="009F38A4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лицензии</w:t>
            </w:r>
          </w:p>
          <w:p w:rsidR="009F38A4" w:rsidRPr="00693968" w:rsidRDefault="009F38A4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val="de-DE"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(включи</w:t>
            </w:r>
            <w:r w:rsidR="00D2726A"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тельно)</w:t>
            </w:r>
            <w:r w:rsidR="00E62AD5" w:rsidRPr="00693968">
              <w:rPr>
                <w:rFonts w:ascii="Times New Roman" w:eastAsia="Times New Roman" w:hAnsi="Times New Roman"/>
                <w:kern w:val="0"/>
                <w:sz w:val="24"/>
                <w:lang w:val="de-DE" w:eastAsia="ru-RU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:rsidR="009F38A4" w:rsidRPr="00693968" w:rsidRDefault="009F38A4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Сумма</w:t>
            </w:r>
            <w:r w:rsidR="00EB6BD7"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 рублях</w:t>
            </w:r>
          </w:p>
        </w:tc>
      </w:tr>
      <w:tr w:rsidR="00D2726A" w:rsidRPr="00693968" w:rsidTr="00D2726A">
        <w:tc>
          <w:tcPr>
            <w:tcW w:w="1242" w:type="dxa"/>
            <w:shd w:val="clear" w:color="auto" w:fill="auto"/>
            <w:vAlign w:val="bottom"/>
          </w:tcPr>
          <w:p w:rsidR="00D2726A" w:rsidRPr="00693968" w:rsidRDefault="00D2726A" w:rsidP="00693968">
            <w:pPr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2726A" w:rsidRPr="00693968" w:rsidRDefault="00D2726A" w:rsidP="00693968">
            <w:pPr>
              <w:rPr>
                <w:rFonts w:ascii="Times New Roman" w:eastAsia="Calibri" w:hAnsi="Times New Roman"/>
                <w:color w:val="000000"/>
                <w:kern w:val="0"/>
                <w:sz w:val="24"/>
                <w:lang w:val="en-US" w:eastAsia="ru-RU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D2726A" w:rsidRPr="00693968" w:rsidRDefault="00D2726A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D2726A" w:rsidRPr="00693968" w:rsidRDefault="00D2726A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D2726A" w:rsidRPr="00693968" w:rsidRDefault="00D2726A" w:rsidP="00693968">
            <w:pPr>
              <w:rPr>
                <w:rFonts w:ascii="Times New Roman" w:hAnsi="Times New Roman"/>
                <w:sz w:val="24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 год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2726A" w:rsidRPr="00693968" w:rsidRDefault="00D2726A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9F38A4" w:rsidRPr="00693968" w:rsidTr="00D2726A">
        <w:tc>
          <w:tcPr>
            <w:tcW w:w="1242" w:type="dxa"/>
            <w:shd w:val="clear" w:color="auto" w:fill="auto"/>
          </w:tcPr>
          <w:p w:rsidR="009F38A4" w:rsidRPr="00693968" w:rsidRDefault="009F38A4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Всего за </w:t>
            </w:r>
            <w:r w:rsidR="00614F79"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первый</w:t>
            </w: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год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9F38A4" w:rsidRPr="00693968" w:rsidRDefault="009F38A4" w:rsidP="00693968">
            <w:pPr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2726A" w:rsidRPr="00693968" w:rsidTr="00736708">
        <w:tc>
          <w:tcPr>
            <w:tcW w:w="1242" w:type="dxa"/>
            <w:shd w:val="clear" w:color="auto" w:fill="auto"/>
          </w:tcPr>
          <w:p w:rsidR="00D2726A" w:rsidRPr="00693968" w:rsidRDefault="00D2726A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Общая сумма договора за 3 года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D2726A" w:rsidRPr="00693968" w:rsidRDefault="00D2726A" w:rsidP="00693968">
            <w:pPr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Сумма вознаграждения налогом на добавленную стоимость (НДС) не облагается в соответствии с пп. 26 п. 2 ст. 149 НК РФ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Спецификация №1 подлежит оплате до «  »_____ 20__ г.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 w:rsidRPr="00693968">
        <w:rPr>
          <w:rFonts w:ascii="Times New Roman" w:hAnsi="Times New Roman"/>
          <w:sz w:val="24"/>
        </w:rPr>
        <w:t xml:space="preserve">Начало срока действия лицензии определяется моментом подписания Правообладателем </w:t>
      </w:r>
      <w:r w:rsidRPr="00693968">
        <w:rPr>
          <w:rFonts w:ascii="Times New Roman" w:hAnsi="Times New Roman"/>
          <w:sz w:val="24"/>
          <w:lang w:val="en-US"/>
        </w:rPr>
        <w:t>C</w:t>
      </w:r>
      <w:r w:rsidRPr="00693968">
        <w:rPr>
          <w:rFonts w:ascii="Times New Roman" w:hAnsi="Times New Roman"/>
          <w:sz w:val="24"/>
        </w:rPr>
        <w:t xml:space="preserve">оглашения Enterprise Agreement </w:t>
      </w:r>
      <w:r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 xml:space="preserve"> и Соглашения о Регистрации предприятия через торгового посредника Enterprise Enrollment </w:t>
      </w:r>
      <w:r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 xml:space="preserve"> (Indirect) и регистрацей Сублицензиата в базе Пользователей Правообладателя.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34"/>
        <w:gridCol w:w="4295"/>
      </w:tblGrid>
      <w:tr w:rsidR="00B953A1" w:rsidRPr="00693968" w:rsidTr="003C2D61">
        <w:trPr>
          <w:trHeight w:val="231"/>
        </w:trPr>
        <w:tc>
          <w:tcPr>
            <w:tcW w:w="5211" w:type="dxa"/>
            <w:vAlign w:val="center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Реквизиты Сублицензиата:</w:t>
            </w:r>
          </w:p>
        </w:tc>
        <w:tc>
          <w:tcPr>
            <w:tcW w:w="4329" w:type="dxa"/>
            <w:gridSpan w:val="2"/>
            <w:vAlign w:val="bottom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Реквизиты Лицензиата:</w:t>
            </w:r>
          </w:p>
        </w:tc>
      </w:tr>
      <w:tr w:rsidR="00B953A1" w:rsidRPr="00693968" w:rsidTr="003C2D61">
        <w:tc>
          <w:tcPr>
            <w:tcW w:w="5211" w:type="dxa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sz w:val="24"/>
              </w:rPr>
              <w:t>Акционерное общество</w:t>
            </w:r>
            <w:r w:rsidRPr="00693968">
              <w:rPr>
                <w:rFonts w:ascii="Times New Roman" w:hAnsi="Times New Roman"/>
                <w:bCs/>
                <w:sz w:val="24"/>
              </w:rPr>
              <w:t xml:space="preserve"> «Автономная теплоэнергетическая компания»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Юридический адрес: 350000, г. Краснодар, ул. Длинная, 120.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ОАОКТЕ@KRTEPLO.RU, www.krteplo.ru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ОКПО 03504534 ОГРН 1022301974420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ИНН 2312054894, КПП 230750001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Р/с 40702810900020002551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К/с 30101810800000000750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в ООО КБ «ГТ БАНК» г. МАЙКОП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gridSpan w:val="2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B953A1" w:rsidRPr="00693968" w:rsidTr="003C2D61">
        <w:trPr>
          <w:cantSplit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Сублицензиата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456D8" w:rsidRPr="00693968">
              <w:rPr>
                <w:rFonts w:ascii="Times New Roman" w:hAnsi="Times New Roman"/>
                <w:sz w:val="24"/>
              </w:rPr>
              <w:t>_______________ /</w:t>
            </w:r>
            <w:r w:rsidR="00E456D8">
              <w:rPr>
                <w:rFonts w:ascii="Times New Roman" w:hAnsi="Times New Roman"/>
                <w:sz w:val="24"/>
              </w:rPr>
              <w:t>_______________________</w:t>
            </w:r>
            <w:r w:rsidR="00E456D8" w:rsidRPr="00693968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Лицензиата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___________________/____________/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B953A1" w:rsidRPr="00693968" w:rsidRDefault="00B953A1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B953A1" w:rsidRPr="00693968" w:rsidRDefault="00B953A1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  <w:r w:rsidRPr="00693968">
        <w:rPr>
          <w:rFonts w:ascii="Times New Roman" w:eastAsia="Times New Roman" w:hAnsi="Times New Roman"/>
          <w:b/>
          <w:bCs/>
          <w:kern w:val="28"/>
          <w:sz w:val="24"/>
          <w:lang w:val="x-none" w:eastAsia="x-none"/>
        </w:rPr>
        <w:t>Приложение №</w:t>
      </w:r>
      <w:r w:rsidRPr="00693968"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  <w:t xml:space="preserve"> 2</w:t>
      </w:r>
    </w:p>
    <w:p w:rsidR="00A63F77" w:rsidRPr="00A63F77" w:rsidRDefault="00A63F77" w:rsidP="00A63F77">
      <w:pPr>
        <w:pStyle w:val="1"/>
        <w:jc w:val="right"/>
        <w:rPr>
          <w:rFonts w:ascii="Times New Roman" w:hAnsi="Times New Roman"/>
          <w:sz w:val="24"/>
        </w:rPr>
      </w:pPr>
      <w:r w:rsidRPr="00A63F77">
        <w:rPr>
          <w:rFonts w:ascii="Times New Roman" w:eastAsia="Times New Roman" w:hAnsi="Times New Roman"/>
          <w:kern w:val="0"/>
          <w:sz w:val="24"/>
          <w:lang w:eastAsia="ru-RU"/>
        </w:rPr>
        <w:t xml:space="preserve">к сублицензионному договору </w:t>
      </w:r>
      <w:r w:rsidRPr="00A63F77">
        <w:rPr>
          <w:rFonts w:ascii="Times New Roman" w:hAnsi="Times New Roman"/>
          <w:sz w:val="24"/>
        </w:rPr>
        <w:t>№_____________</w:t>
      </w:r>
    </w:p>
    <w:p w:rsidR="00A63F77" w:rsidRDefault="00A63F77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 xml:space="preserve">на передачу неисключительных прав </w:t>
      </w:r>
    </w:p>
    <w:p w:rsidR="00A63F77" w:rsidRPr="00A63F77" w:rsidRDefault="00A63F77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>на программы для ЭВМ с конечным пользователем</w:t>
      </w:r>
    </w:p>
    <w:p w:rsidR="00A63F77" w:rsidRPr="00A63F77" w:rsidRDefault="00A63F77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>от «____» ________________ 2017 г.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jc w:val="both"/>
        <w:rPr>
          <w:rFonts w:ascii="Times New Roman" w:hAnsi="Times New Roman"/>
          <w:sz w:val="24"/>
        </w:rPr>
      </w:pPr>
    </w:p>
    <w:p w:rsidR="00B953A1" w:rsidRPr="00693968" w:rsidRDefault="00B953A1" w:rsidP="00693968">
      <w:pPr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г. ___________                                                                         «____» ________________ 2017 г.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Акт перехода права пользования Программным обеспечением</w:t>
      </w: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  <w:r w:rsidRPr="00693968">
        <w:rPr>
          <w:rFonts w:ascii="Times New Roman" w:hAnsi="Times New Roman"/>
          <w:sz w:val="24"/>
          <w:lang w:eastAsia="ru-RU"/>
        </w:rPr>
        <w:t>(Спецификация №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22"/>
        <w:gridCol w:w="1379"/>
        <w:gridCol w:w="1184"/>
        <w:gridCol w:w="1582"/>
      </w:tblGrid>
      <w:tr w:rsidR="00B953A1" w:rsidRPr="00693968" w:rsidTr="003C2D61">
        <w:tc>
          <w:tcPr>
            <w:tcW w:w="1242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SKU</w:t>
            </w:r>
          </w:p>
        </w:tc>
        <w:tc>
          <w:tcPr>
            <w:tcW w:w="3261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Наименование лицензии на использование лицензионного Программного обеспечения</w:t>
            </w:r>
          </w:p>
        </w:tc>
        <w:tc>
          <w:tcPr>
            <w:tcW w:w="922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Кол-во лицензий</w:t>
            </w:r>
          </w:p>
        </w:tc>
        <w:tc>
          <w:tcPr>
            <w:tcW w:w="1379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Цена в рублях</w:t>
            </w:r>
          </w:p>
        </w:tc>
        <w:tc>
          <w:tcPr>
            <w:tcW w:w="1184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Срок</w:t>
            </w:r>
          </w:p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лицензии</w:t>
            </w:r>
          </w:p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val="de-DE"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(включи-тельно)</w:t>
            </w:r>
            <w:r w:rsidRPr="00693968">
              <w:rPr>
                <w:rFonts w:ascii="Times New Roman" w:eastAsia="Times New Roman" w:hAnsi="Times New Roman"/>
                <w:kern w:val="0"/>
                <w:sz w:val="24"/>
                <w:lang w:val="de-DE" w:eastAsia="ru-RU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Сумма в рублях</w:t>
            </w:r>
          </w:p>
        </w:tc>
      </w:tr>
      <w:tr w:rsidR="00B953A1" w:rsidRPr="00693968" w:rsidTr="003C2D61">
        <w:tc>
          <w:tcPr>
            <w:tcW w:w="1242" w:type="dxa"/>
            <w:shd w:val="clear" w:color="auto" w:fill="auto"/>
            <w:vAlign w:val="bottom"/>
          </w:tcPr>
          <w:p w:rsidR="00B953A1" w:rsidRPr="00693968" w:rsidRDefault="00B953A1" w:rsidP="00693968">
            <w:pPr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B953A1" w:rsidRPr="00693968" w:rsidRDefault="00B953A1" w:rsidP="00693968">
            <w:pPr>
              <w:rPr>
                <w:rFonts w:ascii="Times New Roman" w:eastAsia="Calibri" w:hAnsi="Times New Roman"/>
                <w:color w:val="000000"/>
                <w:kern w:val="0"/>
                <w:sz w:val="24"/>
                <w:lang w:val="en-US" w:eastAsia="ru-RU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B953A1" w:rsidRPr="00693968" w:rsidRDefault="00B953A1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B953A1" w:rsidRPr="00693968" w:rsidRDefault="00B953A1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B953A1" w:rsidRPr="00693968" w:rsidRDefault="00B953A1" w:rsidP="00693968">
            <w:pPr>
              <w:rPr>
                <w:rFonts w:ascii="Times New Roman" w:hAnsi="Times New Roman"/>
                <w:sz w:val="24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 год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953A1" w:rsidRPr="00693968" w:rsidRDefault="00B953A1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B953A1" w:rsidRPr="00693968" w:rsidTr="003C2D61">
        <w:tc>
          <w:tcPr>
            <w:tcW w:w="1242" w:type="dxa"/>
            <w:shd w:val="clear" w:color="auto" w:fill="auto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Всего за первый год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B953A1" w:rsidRPr="00693968" w:rsidRDefault="00B953A1" w:rsidP="00693968">
            <w:pPr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B953A1" w:rsidRPr="00693968" w:rsidTr="003C2D61">
        <w:tc>
          <w:tcPr>
            <w:tcW w:w="1242" w:type="dxa"/>
            <w:shd w:val="clear" w:color="auto" w:fill="auto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Общая сумма договора за 3 года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B953A1" w:rsidRPr="00693968" w:rsidRDefault="00B953A1" w:rsidP="00693968">
            <w:pPr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Сумма вознаграждения налогом на добавленную стоимость (НДС) не облагается в соответствии с пп. 26 п. 2 ст. 149 НК РФ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Спецификация №1 подлежит оплате до «  »_____ 20__ г.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 w:rsidRPr="00693968">
        <w:rPr>
          <w:rFonts w:ascii="Times New Roman" w:hAnsi="Times New Roman"/>
          <w:sz w:val="24"/>
        </w:rPr>
        <w:t xml:space="preserve">Начало срока действия лицензии определяется моментом подписания Правообладателем </w:t>
      </w:r>
      <w:r w:rsidRPr="00693968">
        <w:rPr>
          <w:rFonts w:ascii="Times New Roman" w:hAnsi="Times New Roman"/>
          <w:sz w:val="24"/>
          <w:lang w:val="en-US"/>
        </w:rPr>
        <w:t>C</w:t>
      </w:r>
      <w:r w:rsidRPr="00693968">
        <w:rPr>
          <w:rFonts w:ascii="Times New Roman" w:hAnsi="Times New Roman"/>
          <w:sz w:val="24"/>
        </w:rPr>
        <w:t xml:space="preserve">оглашения Enterprise Agreement </w:t>
      </w:r>
      <w:r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 xml:space="preserve"> и Соглашения о Регистрации предприятия через торгового посредника Enterprise Enrollment </w:t>
      </w:r>
      <w:r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 xml:space="preserve"> (Indirect) и регистрацей Сублицензиата в базе Пользователей Правообладателя.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34"/>
        <w:gridCol w:w="4295"/>
      </w:tblGrid>
      <w:tr w:rsidR="00B953A1" w:rsidRPr="00693968" w:rsidTr="003C2D61">
        <w:trPr>
          <w:trHeight w:val="231"/>
        </w:trPr>
        <w:tc>
          <w:tcPr>
            <w:tcW w:w="5211" w:type="dxa"/>
            <w:vAlign w:val="center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Реквизиты Сублицензиата:</w:t>
            </w:r>
          </w:p>
        </w:tc>
        <w:tc>
          <w:tcPr>
            <w:tcW w:w="4329" w:type="dxa"/>
            <w:gridSpan w:val="2"/>
            <w:vAlign w:val="bottom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Реквизиты Лицензиата:</w:t>
            </w:r>
          </w:p>
        </w:tc>
      </w:tr>
      <w:tr w:rsidR="00B953A1" w:rsidRPr="00693968" w:rsidTr="003C2D61">
        <w:tc>
          <w:tcPr>
            <w:tcW w:w="5211" w:type="dxa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sz w:val="24"/>
              </w:rPr>
              <w:t>Акционерное общество</w:t>
            </w:r>
            <w:r w:rsidRPr="00693968">
              <w:rPr>
                <w:rFonts w:ascii="Times New Roman" w:hAnsi="Times New Roman"/>
                <w:bCs/>
                <w:sz w:val="24"/>
              </w:rPr>
              <w:t xml:space="preserve"> «Автономная теплоэнергетическая компания»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Юридический адрес: 350000, г. Краснодар, ул. Длинная, 120.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ОАОКТЕ@KRTEPLO.RU, www.krteplo.ru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ОКПО 03504534 ОГРН 1022301974420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ИНН 2312054894, КПП 230750001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Р/с 40702810900020002551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К/с 30101810800000000750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в ООО КБ «ГТ БАНК» г. МАЙКОП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gridSpan w:val="2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B953A1" w:rsidRPr="00693968" w:rsidTr="003C2D61">
        <w:trPr>
          <w:cantSplit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Сублицензиата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456D8" w:rsidRPr="00693968">
              <w:rPr>
                <w:rFonts w:ascii="Times New Roman" w:hAnsi="Times New Roman"/>
                <w:sz w:val="24"/>
              </w:rPr>
              <w:t>_______________ /</w:t>
            </w:r>
            <w:r w:rsidR="00E456D8">
              <w:rPr>
                <w:rFonts w:ascii="Times New Roman" w:hAnsi="Times New Roman"/>
                <w:sz w:val="24"/>
              </w:rPr>
              <w:t>_______________________</w:t>
            </w:r>
            <w:r w:rsidR="00E456D8" w:rsidRPr="00693968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Лицензиата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A63F77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___________________/____________/</w:t>
            </w:r>
          </w:p>
        </w:tc>
      </w:tr>
    </w:tbl>
    <w:p w:rsidR="00A63F77" w:rsidRDefault="00A63F77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</w:p>
    <w:p w:rsidR="00B953A1" w:rsidRPr="00693968" w:rsidRDefault="00B953A1" w:rsidP="00693968">
      <w:pPr>
        <w:jc w:val="right"/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</w:pPr>
      <w:r w:rsidRPr="00693968">
        <w:rPr>
          <w:rFonts w:ascii="Times New Roman" w:eastAsia="Times New Roman" w:hAnsi="Times New Roman"/>
          <w:b/>
          <w:bCs/>
          <w:kern w:val="28"/>
          <w:sz w:val="24"/>
          <w:lang w:val="x-none" w:eastAsia="x-none"/>
        </w:rPr>
        <w:t>Приложение №</w:t>
      </w:r>
      <w:r w:rsidRPr="00693968">
        <w:rPr>
          <w:rFonts w:ascii="Times New Roman" w:eastAsia="Times New Roman" w:hAnsi="Times New Roman"/>
          <w:b/>
          <w:bCs/>
          <w:kern w:val="28"/>
          <w:sz w:val="24"/>
          <w:lang w:eastAsia="x-none"/>
        </w:rPr>
        <w:t xml:space="preserve"> 3</w:t>
      </w:r>
    </w:p>
    <w:p w:rsidR="00A63F77" w:rsidRPr="00A63F77" w:rsidRDefault="00A63F77" w:rsidP="00A63F77">
      <w:pPr>
        <w:pStyle w:val="1"/>
        <w:jc w:val="right"/>
        <w:rPr>
          <w:rFonts w:ascii="Times New Roman" w:hAnsi="Times New Roman"/>
          <w:sz w:val="24"/>
        </w:rPr>
      </w:pPr>
      <w:r w:rsidRPr="00A63F77">
        <w:rPr>
          <w:rFonts w:ascii="Times New Roman" w:eastAsia="Times New Roman" w:hAnsi="Times New Roman"/>
          <w:kern w:val="0"/>
          <w:sz w:val="24"/>
          <w:lang w:eastAsia="ru-RU"/>
        </w:rPr>
        <w:t xml:space="preserve">к сублицензионному договору </w:t>
      </w:r>
      <w:r w:rsidRPr="00A63F77">
        <w:rPr>
          <w:rFonts w:ascii="Times New Roman" w:hAnsi="Times New Roman"/>
          <w:sz w:val="24"/>
        </w:rPr>
        <w:t>№_____________</w:t>
      </w:r>
    </w:p>
    <w:p w:rsidR="00A63F77" w:rsidRDefault="00A63F77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 xml:space="preserve">на передачу неисключительных прав </w:t>
      </w:r>
    </w:p>
    <w:p w:rsidR="00A63F77" w:rsidRPr="00A63F77" w:rsidRDefault="00A63F77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>на программы для ЭВМ с конечным пользователем</w:t>
      </w:r>
    </w:p>
    <w:p w:rsidR="00A63F77" w:rsidRPr="00A63F77" w:rsidRDefault="00A63F77" w:rsidP="00A63F77">
      <w:pPr>
        <w:jc w:val="right"/>
        <w:rPr>
          <w:rFonts w:ascii="Times New Roman" w:hAnsi="Times New Roman"/>
          <w:b/>
          <w:sz w:val="24"/>
        </w:rPr>
      </w:pPr>
      <w:r w:rsidRPr="00A63F77">
        <w:rPr>
          <w:rFonts w:ascii="Times New Roman" w:hAnsi="Times New Roman"/>
          <w:b/>
          <w:sz w:val="24"/>
        </w:rPr>
        <w:t>от «____» ________________ 2017 г.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jc w:val="both"/>
        <w:rPr>
          <w:rFonts w:ascii="Times New Roman" w:hAnsi="Times New Roman"/>
          <w:sz w:val="24"/>
        </w:rPr>
      </w:pPr>
    </w:p>
    <w:p w:rsidR="00B953A1" w:rsidRPr="00693968" w:rsidRDefault="00B953A1" w:rsidP="00693968">
      <w:pPr>
        <w:jc w:val="both"/>
        <w:rPr>
          <w:rFonts w:ascii="Times New Roman" w:hAnsi="Times New Roman"/>
          <w:sz w:val="24"/>
        </w:rPr>
      </w:pPr>
      <w:r w:rsidRPr="00693968">
        <w:rPr>
          <w:rFonts w:ascii="Times New Roman" w:hAnsi="Times New Roman"/>
          <w:sz w:val="24"/>
        </w:rPr>
        <w:t>г. ___________                                                                         «____» ________________ 2017 г.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Акт перехода права пользования Программным обеспечением</w:t>
      </w:r>
    </w:p>
    <w:p w:rsidR="00B953A1" w:rsidRPr="00693968" w:rsidRDefault="00B953A1" w:rsidP="00693968">
      <w:pPr>
        <w:pStyle w:val="1"/>
        <w:rPr>
          <w:rFonts w:ascii="Times New Roman" w:hAnsi="Times New Roman"/>
          <w:sz w:val="24"/>
          <w:lang w:eastAsia="ru-RU"/>
        </w:rPr>
      </w:pPr>
      <w:r w:rsidRPr="00693968">
        <w:rPr>
          <w:rFonts w:ascii="Times New Roman" w:hAnsi="Times New Roman"/>
          <w:sz w:val="24"/>
          <w:lang w:eastAsia="ru-RU"/>
        </w:rPr>
        <w:t>(Спецификация №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22"/>
        <w:gridCol w:w="1379"/>
        <w:gridCol w:w="1184"/>
        <w:gridCol w:w="1582"/>
      </w:tblGrid>
      <w:tr w:rsidR="00B953A1" w:rsidRPr="00693968" w:rsidTr="003C2D61">
        <w:tc>
          <w:tcPr>
            <w:tcW w:w="1242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SKU</w:t>
            </w:r>
          </w:p>
        </w:tc>
        <w:tc>
          <w:tcPr>
            <w:tcW w:w="3261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Наименование лицензии на использование лицензионного Программного обеспечения</w:t>
            </w:r>
          </w:p>
        </w:tc>
        <w:tc>
          <w:tcPr>
            <w:tcW w:w="922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Кол-во лицензий</w:t>
            </w:r>
          </w:p>
        </w:tc>
        <w:tc>
          <w:tcPr>
            <w:tcW w:w="1379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Цена в рублях</w:t>
            </w:r>
          </w:p>
        </w:tc>
        <w:tc>
          <w:tcPr>
            <w:tcW w:w="1184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Срок</w:t>
            </w:r>
          </w:p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лицензии</w:t>
            </w:r>
          </w:p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val="de-DE"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(включи-тельно)</w:t>
            </w:r>
            <w:r w:rsidRPr="00693968">
              <w:rPr>
                <w:rFonts w:ascii="Times New Roman" w:eastAsia="Times New Roman" w:hAnsi="Times New Roman"/>
                <w:kern w:val="0"/>
                <w:sz w:val="24"/>
                <w:lang w:val="de-DE" w:eastAsia="ru-RU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:rsidR="00B953A1" w:rsidRPr="00693968" w:rsidRDefault="00B953A1" w:rsidP="00693968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Сумма в рублях</w:t>
            </w:r>
          </w:p>
        </w:tc>
      </w:tr>
      <w:tr w:rsidR="00B953A1" w:rsidRPr="00693968" w:rsidTr="003C2D61">
        <w:tc>
          <w:tcPr>
            <w:tcW w:w="1242" w:type="dxa"/>
            <w:shd w:val="clear" w:color="auto" w:fill="auto"/>
            <w:vAlign w:val="bottom"/>
          </w:tcPr>
          <w:p w:rsidR="00B953A1" w:rsidRPr="00693968" w:rsidRDefault="00B953A1" w:rsidP="00693968">
            <w:pPr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B953A1" w:rsidRPr="00693968" w:rsidRDefault="00B953A1" w:rsidP="00693968">
            <w:pPr>
              <w:rPr>
                <w:rFonts w:ascii="Times New Roman" w:eastAsia="Calibri" w:hAnsi="Times New Roman"/>
                <w:color w:val="000000"/>
                <w:kern w:val="0"/>
                <w:sz w:val="24"/>
                <w:lang w:val="en-US" w:eastAsia="ru-RU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B953A1" w:rsidRPr="00693968" w:rsidRDefault="00B953A1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B953A1" w:rsidRPr="00693968" w:rsidRDefault="00B953A1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B953A1" w:rsidRPr="00693968" w:rsidRDefault="00B953A1" w:rsidP="00693968">
            <w:pPr>
              <w:rPr>
                <w:rFonts w:ascii="Times New Roman" w:hAnsi="Times New Roman"/>
                <w:sz w:val="24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 год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953A1" w:rsidRPr="00693968" w:rsidRDefault="00B953A1" w:rsidP="00693968">
            <w:pPr>
              <w:jc w:val="right"/>
              <w:rPr>
                <w:rFonts w:ascii="Times New Roman" w:eastAsia="Calibri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B953A1" w:rsidRPr="00693968" w:rsidTr="003C2D61">
        <w:tc>
          <w:tcPr>
            <w:tcW w:w="1242" w:type="dxa"/>
            <w:shd w:val="clear" w:color="auto" w:fill="auto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Всего за первый год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B953A1" w:rsidRPr="00693968" w:rsidRDefault="00B953A1" w:rsidP="00693968">
            <w:pPr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B953A1" w:rsidRPr="00693968" w:rsidTr="003C2D61">
        <w:tc>
          <w:tcPr>
            <w:tcW w:w="1242" w:type="dxa"/>
            <w:shd w:val="clear" w:color="auto" w:fill="auto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Общая сумма договора за 3 года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B953A1" w:rsidRPr="00693968" w:rsidRDefault="00B953A1" w:rsidP="00693968">
            <w:pPr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Сумма вознаграждения налогом на добавленную стоимость (НДС) не облагается в соответствии с пп. 26 п. 2 ст. 149 НК РФ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Спецификация №1 подлежит оплате до «  »_____ 20__ г.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93968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 w:rsidRPr="00693968">
        <w:rPr>
          <w:rFonts w:ascii="Times New Roman" w:hAnsi="Times New Roman"/>
          <w:sz w:val="24"/>
        </w:rPr>
        <w:t xml:space="preserve">Начало срока действия лицензии определяется моментом подписания Правообладателем </w:t>
      </w:r>
      <w:r w:rsidRPr="00693968">
        <w:rPr>
          <w:rFonts w:ascii="Times New Roman" w:hAnsi="Times New Roman"/>
          <w:sz w:val="24"/>
          <w:lang w:val="en-US"/>
        </w:rPr>
        <w:t>C</w:t>
      </w:r>
      <w:r w:rsidRPr="00693968">
        <w:rPr>
          <w:rFonts w:ascii="Times New Roman" w:hAnsi="Times New Roman"/>
          <w:sz w:val="24"/>
        </w:rPr>
        <w:t xml:space="preserve">оглашения Enterprise Agreement </w:t>
      </w:r>
      <w:r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 xml:space="preserve"> и Соглашения о Регистрации предприятия через торгового посредника Enterprise Enrollment </w:t>
      </w:r>
      <w:r w:rsidRPr="00693968">
        <w:rPr>
          <w:rFonts w:ascii="Times New Roman" w:hAnsi="Times New Roman"/>
          <w:sz w:val="24"/>
          <w:lang w:val="en-US"/>
        </w:rPr>
        <w:t>Subscription</w:t>
      </w:r>
      <w:r w:rsidRPr="00693968">
        <w:rPr>
          <w:rFonts w:ascii="Times New Roman" w:hAnsi="Times New Roman"/>
          <w:sz w:val="24"/>
        </w:rPr>
        <w:t xml:space="preserve"> (Indirect) и регистрацей Сублицензиата в базе Пользователей Правообладателя.</w:t>
      </w:r>
    </w:p>
    <w:p w:rsidR="00B953A1" w:rsidRPr="00693968" w:rsidRDefault="00B953A1" w:rsidP="00693968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34"/>
        <w:gridCol w:w="4295"/>
      </w:tblGrid>
      <w:tr w:rsidR="00B953A1" w:rsidRPr="00693968" w:rsidTr="003C2D61">
        <w:trPr>
          <w:trHeight w:val="231"/>
        </w:trPr>
        <w:tc>
          <w:tcPr>
            <w:tcW w:w="5211" w:type="dxa"/>
            <w:vAlign w:val="center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Реквизиты Сублицензиата:</w:t>
            </w:r>
          </w:p>
        </w:tc>
        <w:tc>
          <w:tcPr>
            <w:tcW w:w="4329" w:type="dxa"/>
            <w:gridSpan w:val="2"/>
            <w:vAlign w:val="bottom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Реквизиты Лицензиата:</w:t>
            </w:r>
          </w:p>
        </w:tc>
      </w:tr>
      <w:tr w:rsidR="00B953A1" w:rsidRPr="00693968" w:rsidTr="003C2D61">
        <w:tc>
          <w:tcPr>
            <w:tcW w:w="5211" w:type="dxa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sz w:val="24"/>
              </w:rPr>
              <w:t>Акционерное общество</w:t>
            </w:r>
            <w:r w:rsidRPr="00693968">
              <w:rPr>
                <w:rFonts w:ascii="Times New Roman" w:hAnsi="Times New Roman"/>
                <w:bCs/>
                <w:sz w:val="24"/>
              </w:rPr>
              <w:t xml:space="preserve"> «Автономная теплоэнергетическая компания»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Юридический адрес: 350000, г. Краснодар, ул. Длинная, 120.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ОАОКТЕ@KRTEPLO.RU, www.krteplo.ru</w:t>
            </w:r>
          </w:p>
          <w:p w:rsidR="00B953A1" w:rsidRPr="00693968" w:rsidRDefault="00B953A1" w:rsidP="00693968">
            <w:pPr>
              <w:rPr>
                <w:rFonts w:ascii="Times New Roman" w:hAnsi="Times New Roman"/>
                <w:bCs/>
                <w:sz w:val="24"/>
              </w:rPr>
            </w:pPr>
            <w:r w:rsidRPr="00693968">
              <w:rPr>
                <w:rFonts w:ascii="Times New Roman" w:hAnsi="Times New Roman"/>
                <w:bCs/>
                <w:sz w:val="24"/>
              </w:rPr>
              <w:t>ОКПО 03504534 ОГРН 1022301974420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ИНН 2312054894, КПП 230750001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Р/с 40702810900020002551</w:t>
            </w:r>
          </w:p>
          <w:p w:rsidR="00B953A1" w:rsidRPr="00693968" w:rsidRDefault="00B953A1" w:rsidP="0069396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К/с 30101810800000000750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Calibri" w:hAnsi="Times New Roman"/>
                <w:sz w:val="24"/>
                <w:lang w:eastAsia="en-US"/>
              </w:rPr>
              <w:t>в ООО КБ «ГТ БАНК» г. МАЙКОП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gridSpan w:val="2"/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B953A1" w:rsidRPr="00693968" w:rsidTr="003C2D61">
        <w:trPr>
          <w:cantSplit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Сублицензиата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456D8" w:rsidRPr="00693968">
              <w:rPr>
                <w:rFonts w:ascii="Times New Roman" w:hAnsi="Times New Roman"/>
                <w:sz w:val="24"/>
              </w:rPr>
              <w:t>_______________ /</w:t>
            </w:r>
            <w:r w:rsidR="00E456D8">
              <w:rPr>
                <w:rFonts w:ascii="Times New Roman" w:hAnsi="Times New Roman"/>
                <w:sz w:val="24"/>
              </w:rPr>
              <w:t>_______________________</w:t>
            </w:r>
            <w:r w:rsidR="00E456D8" w:rsidRPr="00693968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Лицензиата</w:t>
            </w: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693968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B953A1" w:rsidRPr="00693968" w:rsidRDefault="00B953A1" w:rsidP="00892F7C">
            <w:pPr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9396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___________________/____________/</w:t>
            </w:r>
          </w:p>
        </w:tc>
      </w:tr>
    </w:tbl>
    <w:p w:rsidR="00217772" w:rsidRPr="00693968" w:rsidRDefault="00217772" w:rsidP="00693968">
      <w:pPr>
        <w:jc w:val="both"/>
        <w:rPr>
          <w:rFonts w:ascii="Times New Roman" w:hAnsi="Times New Roman"/>
          <w:sz w:val="24"/>
        </w:rPr>
      </w:pPr>
    </w:p>
    <w:sectPr w:rsidR="00217772" w:rsidRPr="00693968" w:rsidSect="0045475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85" w:rsidRDefault="00167E85" w:rsidP="0030370E">
      <w:r>
        <w:separator/>
      </w:r>
    </w:p>
  </w:endnote>
  <w:endnote w:type="continuationSeparator" w:id="0">
    <w:p w:rsidR="00167E85" w:rsidRDefault="00167E85" w:rsidP="0030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85" w:rsidRDefault="00167E85" w:rsidP="0030370E">
      <w:r>
        <w:separator/>
      </w:r>
    </w:p>
  </w:footnote>
  <w:footnote w:type="continuationSeparator" w:id="0">
    <w:p w:rsidR="00167E85" w:rsidRDefault="00167E85" w:rsidP="0030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47912"/>
    <w:multiLevelType w:val="multilevel"/>
    <w:tmpl w:val="3DB6F13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7F7AD8"/>
    <w:multiLevelType w:val="multilevel"/>
    <w:tmpl w:val="ADCCD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u w:val="none"/>
      </w:rPr>
    </w:lvl>
  </w:abstractNum>
  <w:abstractNum w:abstractNumId="6" w15:restartNumberingAfterBreak="0">
    <w:nsid w:val="4E4608B9"/>
    <w:multiLevelType w:val="multilevel"/>
    <w:tmpl w:val="82F0D4E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ascii="Arial" w:hAnsi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="Arial" w:hAnsi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Arial" w:hAnsi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="Arial" w:hAnsi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ascii="Arial" w:hAnsi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="Arial" w:hAnsi="Arial" w:hint="default"/>
        <w:b/>
        <w:sz w:val="20"/>
      </w:rPr>
    </w:lvl>
  </w:abstractNum>
  <w:abstractNum w:abstractNumId="7" w15:restartNumberingAfterBreak="0">
    <w:nsid w:val="5AC342BC"/>
    <w:multiLevelType w:val="multilevel"/>
    <w:tmpl w:val="83584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CEE2B67"/>
    <w:multiLevelType w:val="multilevel"/>
    <w:tmpl w:val="FAA8AA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7113276C"/>
    <w:multiLevelType w:val="multilevel"/>
    <w:tmpl w:val="C86678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B26070"/>
    <w:multiLevelType w:val="hybridMultilevel"/>
    <w:tmpl w:val="5A98DD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8"/>
    <w:rsid w:val="00003337"/>
    <w:rsid w:val="00004285"/>
    <w:rsid w:val="000159EB"/>
    <w:rsid w:val="000214AC"/>
    <w:rsid w:val="000374B7"/>
    <w:rsid w:val="0004166A"/>
    <w:rsid w:val="000423DA"/>
    <w:rsid w:val="00045201"/>
    <w:rsid w:val="00045743"/>
    <w:rsid w:val="0006086D"/>
    <w:rsid w:val="00062F05"/>
    <w:rsid w:val="00064744"/>
    <w:rsid w:val="00064EEC"/>
    <w:rsid w:val="00076A90"/>
    <w:rsid w:val="00081F09"/>
    <w:rsid w:val="000852C8"/>
    <w:rsid w:val="000979DB"/>
    <w:rsid w:val="000A4D00"/>
    <w:rsid w:val="000B30C6"/>
    <w:rsid w:val="000B45D4"/>
    <w:rsid w:val="000D33D7"/>
    <w:rsid w:val="000D78BC"/>
    <w:rsid w:val="000D7911"/>
    <w:rsid w:val="000E21A0"/>
    <w:rsid w:val="000E5B1D"/>
    <w:rsid w:val="000F2B1C"/>
    <w:rsid w:val="000F2C26"/>
    <w:rsid w:val="000F3842"/>
    <w:rsid w:val="000F4C56"/>
    <w:rsid w:val="00102FDA"/>
    <w:rsid w:val="00107E6A"/>
    <w:rsid w:val="00114397"/>
    <w:rsid w:val="00122085"/>
    <w:rsid w:val="00125790"/>
    <w:rsid w:val="00126918"/>
    <w:rsid w:val="00141004"/>
    <w:rsid w:val="0015080A"/>
    <w:rsid w:val="00153C38"/>
    <w:rsid w:val="00155942"/>
    <w:rsid w:val="00156CFB"/>
    <w:rsid w:val="00156EC5"/>
    <w:rsid w:val="001617B9"/>
    <w:rsid w:val="0016281E"/>
    <w:rsid w:val="00167E85"/>
    <w:rsid w:val="00170807"/>
    <w:rsid w:val="001723EC"/>
    <w:rsid w:val="00174EAB"/>
    <w:rsid w:val="00175806"/>
    <w:rsid w:val="00177BB0"/>
    <w:rsid w:val="00181378"/>
    <w:rsid w:val="0018234E"/>
    <w:rsid w:val="001870D2"/>
    <w:rsid w:val="001912AC"/>
    <w:rsid w:val="001A0E9F"/>
    <w:rsid w:val="001A1FD3"/>
    <w:rsid w:val="001A6EA9"/>
    <w:rsid w:val="001A7614"/>
    <w:rsid w:val="001B2CBD"/>
    <w:rsid w:val="001B497B"/>
    <w:rsid w:val="001B6BE4"/>
    <w:rsid w:val="001B7AD0"/>
    <w:rsid w:val="001C00A2"/>
    <w:rsid w:val="001C0DD0"/>
    <w:rsid w:val="001C1094"/>
    <w:rsid w:val="001D35CB"/>
    <w:rsid w:val="001E1702"/>
    <w:rsid w:val="00201B28"/>
    <w:rsid w:val="002053E8"/>
    <w:rsid w:val="00206A49"/>
    <w:rsid w:val="00210608"/>
    <w:rsid w:val="00217772"/>
    <w:rsid w:val="00220CB0"/>
    <w:rsid w:val="00222CCD"/>
    <w:rsid w:val="00224DCF"/>
    <w:rsid w:val="00232BEE"/>
    <w:rsid w:val="002401BD"/>
    <w:rsid w:val="002402C5"/>
    <w:rsid w:val="00241467"/>
    <w:rsid w:val="00243228"/>
    <w:rsid w:val="0025149F"/>
    <w:rsid w:val="00255268"/>
    <w:rsid w:val="002604E8"/>
    <w:rsid w:val="00262505"/>
    <w:rsid w:val="00265DD2"/>
    <w:rsid w:val="00265E89"/>
    <w:rsid w:val="002700D7"/>
    <w:rsid w:val="00271E07"/>
    <w:rsid w:val="00272D93"/>
    <w:rsid w:val="00272DC9"/>
    <w:rsid w:val="00276BED"/>
    <w:rsid w:val="00286D11"/>
    <w:rsid w:val="00290187"/>
    <w:rsid w:val="00294357"/>
    <w:rsid w:val="002A3CCB"/>
    <w:rsid w:val="002A3DBB"/>
    <w:rsid w:val="002A3DFC"/>
    <w:rsid w:val="002A594E"/>
    <w:rsid w:val="002B0565"/>
    <w:rsid w:val="002B35BB"/>
    <w:rsid w:val="002B5E6B"/>
    <w:rsid w:val="002B7AAB"/>
    <w:rsid w:val="002C1F13"/>
    <w:rsid w:val="002C3551"/>
    <w:rsid w:val="002C67C9"/>
    <w:rsid w:val="002C7D33"/>
    <w:rsid w:val="002D2A11"/>
    <w:rsid w:val="002D6178"/>
    <w:rsid w:val="002E0C19"/>
    <w:rsid w:val="002E1E06"/>
    <w:rsid w:val="002E2308"/>
    <w:rsid w:val="002E3B96"/>
    <w:rsid w:val="002E4240"/>
    <w:rsid w:val="002F2AB3"/>
    <w:rsid w:val="002F4703"/>
    <w:rsid w:val="002F7E1A"/>
    <w:rsid w:val="00302969"/>
    <w:rsid w:val="00302AA7"/>
    <w:rsid w:val="0030370E"/>
    <w:rsid w:val="003076E5"/>
    <w:rsid w:val="0031022A"/>
    <w:rsid w:val="00311A07"/>
    <w:rsid w:val="00312F16"/>
    <w:rsid w:val="00313251"/>
    <w:rsid w:val="00320644"/>
    <w:rsid w:val="003301B9"/>
    <w:rsid w:val="00333166"/>
    <w:rsid w:val="00334620"/>
    <w:rsid w:val="00341D5C"/>
    <w:rsid w:val="00342514"/>
    <w:rsid w:val="00343AEC"/>
    <w:rsid w:val="00346F45"/>
    <w:rsid w:val="00351383"/>
    <w:rsid w:val="00355690"/>
    <w:rsid w:val="00355F56"/>
    <w:rsid w:val="00360AF0"/>
    <w:rsid w:val="0036177E"/>
    <w:rsid w:val="00363AE6"/>
    <w:rsid w:val="00364CC2"/>
    <w:rsid w:val="00372A3B"/>
    <w:rsid w:val="00373583"/>
    <w:rsid w:val="0038103E"/>
    <w:rsid w:val="0038173A"/>
    <w:rsid w:val="00387CE6"/>
    <w:rsid w:val="003908CB"/>
    <w:rsid w:val="00391325"/>
    <w:rsid w:val="00395E9B"/>
    <w:rsid w:val="00397247"/>
    <w:rsid w:val="003A05CE"/>
    <w:rsid w:val="003A3BE1"/>
    <w:rsid w:val="003B0ACA"/>
    <w:rsid w:val="003B30E0"/>
    <w:rsid w:val="003B57E8"/>
    <w:rsid w:val="003B6AB0"/>
    <w:rsid w:val="003C216F"/>
    <w:rsid w:val="003C2D61"/>
    <w:rsid w:val="003C73ED"/>
    <w:rsid w:val="003D0A6B"/>
    <w:rsid w:val="003D52C6"/>
    <w:rsid w:val="003D5A01"/>
    <w:rsid w:val="003E17FE"/>
    <w:rsid w:val="003E225F"/>
    <w:rsid w:val="003F267D"/>
    <w:rsid w:val="00403FFB"/>
    <w:rsid w:val="00404FE0"/>
    <w:rsid w:val="00405F2F"/>
    <w:rsid w:val="004156CC"/>
    <w:rsid w:val="004226DA"/>
    <w:rsid w:val="00423178"/>
    <w:rsid w:val="00424C5E"/>
    <w:rsid w:val="00425683"/>
    <w:rsid w:val="00425F1E"/>
    <w:rsid w:val="0043762E"/>
    <w:rsid w:val="004413F7"/>
    <w:rsid w:val="00444FF2"/>
    <w:rsid w:val="00447FEF"/>
    <w:rsid w:val="004529D0"/>
    <w:rsid w:val="00454757"/>
    <w:rsid w:val="004563C0"/>
    <w:rsid w:val="00456803"/>
    <w:rsid w:val="00470E11"/>
    <w:rsid w:val="004735A0"/>
    <w:rsid w:val="00474CBE"/>
    <w:rsid w:val="00480049"/>
    <w:rsid w:val="004812E0"/>
    <w:rsid w:val="0049314C"/>
    <w:rsid w:val="004A0FB6"/>
    <w:rsid w:val="004A1707"/>
    <w:rsid w:val="004A3910"/>
    <w:rsid w:val="004B0294"/>
    <w:rsid w:val="004B2964"/>
    <w:rsid w:val="004B2F77"/>
    <w:rsid w:val="004B3F26"/>
    <w:rsid w:val="004B5949"/>
    <w:rsid w:val="004C4D23"/>
    <w:rsid w:val="004C644E"/>
    <w:rsid w:val="004C6DBC"/>
    <w:rsid w:val="004C782C"/>
    <w:rsid w:val="004D1E8D"/>
    <w:rsid w:val="004D3C71"/>
    <w:rsid w:val="004D747F"/>
    <w:rsid w:val="004E1026"/>
    <w:rsid w:val="004E65BE"/>
    <w:rsid w:val="004E6663"/>
    <w:rsid w:val="004F0468"/>
    <w:rsid w:val="004F0979"/>
    <w:rsid w:val="004F1D42"/>
    <w:rsid w:val="004F3227"/>
    <w:rsid w:val="004F37B5"/>
    <w:rsid w:val="004F3DE6"/>
    <w:rsid w:val="004F3F19"/>
    <w:rsid w:val="005060D6"/>
    <w:rsid w:val="00507C3A"/>
    <w:rsid w:val="00507F35"/>
    <w:rsid w:val="00512ADF"/>
    <w:rsid w:val="005232E2"/>
    <w:rsid w:val="00524AB3"/>
    <w:rsid w:val="0053242B"/>
    <w:rsid w:val="00533FB2"/>
    <w:rsid w:val="00534CD8"/>
    <w:rsid w:val="00540111"/>
    <w:rsid w:val="0054249C"/>
    <w:rsid w:val="005444E9"/>
    <w:rsid w:val="0055648F"/>
    <w:rsid w:val="005617E9"/>
    <w:rsid w:val="00564C17"/>
    <w:rsid w:val="00567178"/>
    <w:rsid w:val="00567245"/>
    <w:rsid w:val="005738FD"/>
    <w:rsid w:val="0057402B"/>
    <w:rsid w:val="005746A6"/>
    <w:rsid w:val="00574CCC"/>
    <w:rsid w:val="005755BF"/>
    <w:rsid w:val="00577AF5"/>
    <w:rsid w:val="00595D41"/>
    <w:rsid w:val="005A20C9"/>
    <w:rsid w:val="005A4940"/>
    <w:rsid w:val="005B0026"/>
    <w:rsid w:val="005B1260"/>
    <w:rsid w:val="005B15A1"/>
    <w:rsid w:val="005B225A"/>
    <w:rsid w:val="005B5D0C"/>
    <w:rsid w:val="005D3596"/>
    <w:rsid w:val="005D47C4"/>
    <w:rsid w:val="005D52DE"/>
    <w:rsid w:val="005E2F25"/>
    <w:rsid w:val="006077FD"/>
    <w:rsid w:val="006126AE"/>
    <w:rsid w:val="00614F79"/>
    <w:rsid w:val="00615D3E"/>
    <w:rsid w:val="00621930"/>
    <w:rsid w:val="00621B6F"/>
    <w:rsid w:val="0062307A"/>
    <w:rsid w:val="00623BB0"/>
    <w:rsid w:val="0062422A"/>
    <w:rsid w:val="0062616A"/>
    <w:rsid w:val="00626D2A"/>
    <w:rsid w:val="00626E32"/>
    <w:rsid w:val="00631350"/>
    <w:rsid w:val="00636D95"/>
    <w:rsid w:val="00644591"/>
    <w:rsid w:val="00651CBC"/>
    <w:rsid w:val="00651FCD"/>
    <w:rsid w:val="00654137"/>
    <w:rsid w:val="00656407"/>
    <w:rsid w:val="0066454A"/>
    <w:rsid w:val="00665CE9"/>
    <w:rsid w:val="00667DC7"/>
    <w:rsid w:val="006724F5"/>
    <w:rsid w:val="006769A9"/>
    <w:rsid w:val="00684D7A"/>
    <w:rsid w:val="0068602F"/>
    <w:rsid w:val="00687099"/>
    <w:rsid w:val="00691053"/>
    <w:rsid w:val="00693968"/>
    <w:rsid w:val="006956FC"/>
    <w:rsid w:val="006A058D"/>
    <w:rsid w:val="006A42BE"/>
    <w:rsid w:val="006A7244"/>
    <w:rsid w:val="006B0090"/>
    <w:rsid w:val="006B2D47"/>
    <w:rsid w:val="006B3976"/>
    <w:rsid w:val="006B3B98"/>
    <w:rsid w:val="006B4E4C"/>
    <w:rsid w:val="006B51A7"/>
    <w:rsid w:val="006B546A"/>
    <w:rsid w:val="006B6231"/>
    <w:rsid w:val="006B6D5E"/>
    <w:rsid w:val="006C0C4A"/>
    <w:rsid w:val="006C12F2"/>
    <w:rsid w:val="006C41E1"/>
    <w:rsid w:val="006C44D8"/>
    <w:rsid w:val="006D1C6B"/>
    <w:rsid w:val="006D2FDF"/>
    <w:rsid w:val="006D467C"/>
    <w:rsid w:val="006F012D"/>
    <w:rsid w:val="00707703"/>
    <w:rsid w:val="00707A1B"/>
    <w:rsid w:val="00710003"/>
    <w:rsid w:val="007128BB"/>
    <w:rsid w:val="00717F20"/>
    <w:rsid w:val="007272D3"/>
    <w:rsid w:val="007274DE"/>
    <w:rsid w:val="00733C5E"/>
    <w:rsid w:val="00734176"/>
    <w:rsid w:val="007346AB"/>
    <w:rsid w:val="00734E6B"/>
    <w:rsid w:val="00736708"/>
    <w:rsid w:val="00736C5A"/>
    <w:rsid w:val="00741D2D"/>
    <w:rsid w:val="00743201"/>
    <w:rsid w:val="00757A5C"/>
    <w:rsid w:val="00757CD9"/>
    <w:rsid w:val="00766F5C"/>
    <w:rsid w:val="007723FB"/>
    <w:rsid w:val="0077249F"/>
    <w:rsid w:val="00773455"/>
    <w:rsid w:val="00780886"/>
    <w:rsid w:val="007851D5"/>
    <w:rsid w:val="007942E2"/>
    <w:rsid w:val="007947E7"/>
    <w:rsid w:val="00794E7F"/>
    <w:rsid w:val="007A126E"/>
    <w:rsid w:val="007A4AE3"/>
    <w:rsid w:val="007A5286"/>
    <w:rsid w:val="007A6DDD"/>
    <w:rsid w:val="007B0D8B"/>
    <w:rsid w:val="007B2243"/>
    <w:rsid w:val="007B3113"/>
    <w:rsid w:val="007B44E2"/>
    <w:rsid w:val="007B7DD1"/>
    <w:rsid w:val="007B7EEC"/>
    <w:rsid w:val="007C01F6"/>
    <w:rsid w:val="007C647F"/>
    <w:rsid w:val="007C7387"/>
    <w:rsid w:val="007D0E9F"/>
    <w:rsid w:val="007D1765"/>
    <w:rsid w:val="007D1A29"/>
    <w:rsid w:val="007D68A2"/>
    <w:rsid w:val="007D71AE"/>
    <w:rsid w:val="007E1B85"/>
    <w:rsid w:val="007E3539"/>
    <w:rsid w:val="007E37C0"/>
    <w:rsid w:val="007F4829"/>
    <w:rsid w:val="007F685E"/>
    <w:rsid w:val="008003DF"/>
    <w:rsid w:val="00800EC4"/>
    <w:rsid w:val="00805AD6"/>
    <w:rsid w:val="00806758"/>
    <w:rsid w:val="00807E4B"/>
    <w:rsid w:val="0081189A"/>
    <w:rsid w:val="00813EC4"/>
    <w:rsid w:val="0081493F"/>
    <w:rsid w:val="008175DE"/>
    <w:rsid w:val="008277FE"/>
    <w:rsid w:val="008346AC"/>
    <w:rsid w:val="00835CBA"/>
    <w:rsid w:val="008447F0"/>
    <w:rsid w:val="0084493A"/>
    <w:rsid w:val="0084747E"/>
    <w:rsid w:val="00850513"/>
    <w:rsid w:val="00852C26"/>
    <w:rsid w:val="00852C58"/>
    <w:rsid w:val="00856F08"/>
    <w:rsid w:val="00857EB4"/>
    <w:rsid w:val="008602DE"/>
    <w:rsid w:val="0086432E"/>
    <w:rsid w:val="00870F46"/>
    <w:rsid w:val="008721B0"/>
    <w:rsid w:val="00874D6D"/>
    <w:rsid w:val="00880DF8"/>
    <w:rsid w:val="00884210"/>
    <w:rsid w:val="00884528"/>
    <w:rsid w:val="008860BC"/>
    <w:rsid w:val="008878D5"/>
    <w:rsid w:val="00892F7C"/>
    <w:rsid w:val="00897098"/>
    <w:rsid w:val="0089744E"/>
    <w:rsid w:val="008A6E55"/>
    <w:rsid w:val="008B132F"/>
    <w:rsid w:val="008B2437"/>
    <w:rsid w:val="008B2808"/>
    <w:rsid w:val="008B2C92"/>
    <w:rsid w:val="008B7C56"/>
    <w:rsid w:val="008C0BF9"/>
    <w:rsid w:val="008C4182"/>
    <w:rsid w:val="008C562F"/>
    <w:rsid w:val="008C5EBA"/>
    <w:rsid w:val="008C6728"/>
    <w:rsid w:val="008D2A2A"/>
    <w:rsid w:val="008E3957"/>
    <w:rsid w:val="008E59F4"/>
    <w:rsid w:val="008E761B"/>
    <w:rsid w:val="008F24BF"/>
    <w:rsid w:val="008F66DE"/>
    <w:rsid w:val="00902261"/>
    <w:rsid w:val="009034BE"/>
    <w:rsid w:val="009040B5"/>
    <w:rsid w:val="00905598"/>
    <w:rsid w:val="009127E4"/>
    <w:rsid w:val="00914A50"/>
    <w:rsid w:val="00915563"/>
    <w:rsid w:val="00915738"/>
    <w:rsid w:val="00916785"/>
    <w:rsid w:val="00917E9C"/>
    <w:rsid w:val="009210BE"/>
    <w:rsid w:val="00930E33"/>
    <w:rsid w:val="00937942"/>
    <w:rsid w:val="00942C3D"/>
    <w:rsid w:val="009445D6"/>
    <w:rsid w:val="009601A8"/>
    <w:rsid w:val="00965861"/>
    <w:rsid w:val="00971E4B"/>
    <w:rsid w:val="00973B39"/>
    <w:rsid w:val="00975A67"/>
    <w:rsid w:val="00975F97"/>
    <w:rsid w:val="0098240E"/>
    <w:rsid w:val="00983D0A"/>
    <w:rsid w:val="00987E5B"/>
    <w:rsid w:val="009904AE"/>
    <w:rsid w:val="00996224"/>
    <w:rsid w:val="00996729"/>
    <w:rsid w:val="009A4873"/>
    <w:rsid w:val="009A4E63"/>
    <w:rsid w:val="009A688A"/>
    <w:rsid w:val="009A7F86"/>
    <w:rsid w:val="009B0794"/>
    <w:rsid w:val="009B1DB4"/>
    <w:rsid w:val="009B4490"/>
    <w:rsid w:val="009B50FE"/>
    <w:rsid w:val="009C27BC"/>
    <w:rsid w:val="009C3FE5"/>
    <w:rsid w:val="009C4026"/>
    <w:rsid w:val="009C41A7"/>
    <w:rsid w:val="009C43AB"/>
    <w:rsid w:val="009C4D0C"/>
    <w:rsid w:val="009D0E50"/>
    <w:rsid w:val="009D29CB"/>
    <w:rsid w:val="009D4601"/>
    <w:rsid w:val="009D7A0C"/>
    <w:rsid w:val="009E1638"/>
    <w:rsid w:val="009F38A4"/>
    <w:rsid w:val="00A0149B"/>
    <w:rsid w:val="00A01C48"/>
    <w:rsid w:val="00A05928"/>
    <w:rsid w:val="00A1685A"/>
    <w:rsid w:val="00A16C51"/>
    <w:rsid w:val="00A25B95"/>
    <w:rsid w:val="00A33B80"/>
    <w:rsid w:val="00A351E8"/>
    <w:rsid w:val="00A508B2"/>
    <w:rsid w:val="00A63F77"/>
    <w:rsid w:val="00A65EF4"/>
    <w:rsid w:val="00A66858"/>
    <w:rsid w:val="00A77C2C"/>
    <w:rsid w:val="00A81157"/>
    <w:rsid w:val="00A8285C"/>
    <w:rsid w:val="00A87E0F"/>
    <w:rsid w:val="00A97ECD"/>
    <w:rsid w:val="00AB61D8"/>
    <w:rsid w:val="00AB6468"/>
    <w:rsid w:val="00AB74BB"/>
    <w:rsid w:val="00AC3DB4"/>
    <w:rsid w:val="00AC495A"/>
    <w:rsid w:val="00AD6A48"/>
    <w:rsid w:val="00AE0631"/>
    <w:rsid w:val="00AE2184"/>
    <w:rsid w:val="00AF0CDD"/>
    <w:rsid w:val="00B046CE"/>
    <w:rsid w:val="00B13474"/>
    <w:rsid w:val="00B16E81"/>
    <w:rsid w:val="00B178D2"/>
    <w:rsid w:val="00B20D69"/>
    <w:rsid w:val="00B227DF"/>
    <w:rsid w:val="00B24DDB"/>
    <w:rsid w:val="00B27832"/>
    <w:rsid w:val="00B27DE5"/>
    <w:rsid w:val="00B31AFA"/>
    <w:rsid w:val="00B31BA6"/>
    <w:rsid w:val="00B322ED"/>
    <w:rsid w:val="00B32B34"/>
    <w:rsid w:val="00B50004"/>
    <w:rsid w:val="00B510DD"/>
    <w:rsid w:val="00B538C6"/>
    <w:rsid w:val="00B557B4"/>
    <w:rsid w:val="00B670E6"/>
    <w:rsid w:val="00B705AE"/>
    <w:rsid w:val="00B73D39"/>
    <w:rsid w:val="00B75EBF"/>
    <w:rsid w:val="00B76699"/>
    <w:rsid w:val="00B83301"/>
    <w:rsid w:val="00B83B64"/>
    <w:rsid w:val="00B84042"/>
    <w:rsid w:val="00B85E83"/>
    <w:rsid w:val="00B9162D"/>
    <w:rsid w:val="00B9227B"/>
    <w:rsid w:val="00B950F3"/>
    <w:rsid w:val="00B953A1"/>
    <w:rsid w:val="00BA26F9"/>
    <w:rsid w:val="00BA3DB0"/>
    <w:rsid w:val="00BA4AF8"/>
    <w:rsid w:val="00BA71BE"/>
    <w:rsid w:val="00BA753D"/>
    <w:rsid w:val="00BB19F6"/>
    <w:rsid w:val="00BB21EE"/>
    <w:rsid w:val="00BB2C4E"/>
    <w:rsid w:val="00BB38A0"/>
    <w:rsid w:val="00BB577A"/>
    <w:rsid w:val="00BB6A06"/>
    <w:rsid w:val="00BB7938"/>
    <w:rsid w:val="00BC2B42"/>
    <w:rsid w:val="00BC38B2"/>
    <w:rsid w:val="00BC5BE7"/>
    <w:rsid w:val="00BD3E0A"/>
    <w:rsid w:val="00BE59C3"/>
    <w:rsid w:val="00BF06E2"/>
    <w:rsid w:val="00BF1791"/>
    <w:rsid w:val="00BF2347"/>
    <w:rsid w:val="00BF575B"/>
    <w:rsid w:val="00C05390"/>
    <w:rsid w:val="00C1138D"/>
    <w:rsid w:val="00C139A5"/>
    <w:rsid w:val="00C20666"/>
    <w:rsid w:val="00C20B35"/>
    <w:rsid w:val="00C243B0"/>
    <w:rsid w:val="00C24BD0"/>
    <w:rsid w:val="00C271DB"/>
    <w:rsid w:val="00C310AF"/>
    <w:rsid w:val="00C32678"/>
    <w:rsid w:val="00C32CF3"/>
    <w:rsid w:val="00C33CDF"/>
    <w:rsid w:val="00C412FD"/>
    <w:rsid w:val="00C41AFA"/>
    <w:rsid w:val="00C4467D"/>
    <w:rsid w:val="00C44E52"/>
    <w:rsid w:val="00C56682"/>
    <w:rsid w:val="00C5671D"/>
    <w:rsid w:val="00C62A43"/>
    <w:rsid w:val="00C674B9"/>
    <w:rsid w:val="00C71D5F"/>
    <w:rsid w:val="00C734EE"/>
    <w:rsid w:val="00C802FC"/>
    <w:rsid w:val="00C91689"/>
    <w:rsid w:val="00CA2540"/>
    <w:rsid w:val="00CA3A4E"/>
    <w:rsid w:val="00CA628E"/>
    <w:rsid w:val="00CA7665"/>
    <w:rsid w:val="00CB2BDA"/>
    <w:rsid w:val="00CB658B"/>
    <w:rsid w:val="00CC1711"/>
    <w:rsid w:val="00CC1795"/>
    <w:rsid w:val="00CC1F83"/>
    <w:rsid w:val="00CC33B3"/>
    <w:rsid w:val="00CC5A00"/>
    <w:rsid w:val="00CC712B"/>
    <w:rsid w:val="00CD217B"/>
    <w:rsid w:val="00CD2619"/>
    <w:rsid w:val="00CD3CD4"/>
    <w:rsid w:val="00CD557A"/>
    <w:rsid w:val="00CE2A60"/>
    <w:rsid w:val="00CE3399"/>
    <w:rsid w:val="00CE5196"/>
    <w:rsid w:val="00CE51B9"/>
    <w:rsid w:val="00CF63F6"/>
    <w:rsid w:val="00D00109"/>
    <w:rsid w:val="00D04745"/>
    <w:rsid w:val="00D11FB8"/>
    <w:rsid w:val="00D15FD9"/>
    <w:rsid w:val="00D2726A"/>
    <w:rsid w:val="00D31E67"/>
    <w:rsid w:val="00D46525"/>
    <w:rsid w:val="00D468B4"/>
    <w:rsid w:val="00D47CF3"/>
    <w:rsid w:val="00D5040B"/>
    <w:rsid w:val="00D54E8C"/>
    <w:rsid w:val="00D600A4"/>
    <w:rsid w:val="00D63A81"/>
    <w:rsid w:val="00D670C4"/>
    <w:rsid w:val="00D72813"/>
    <w:rsid w:val="00D72B61"/>
    <w:rsid w:val="00D77091"/>
    <w:rsid w:val="00D779A9"/>
    <w:rsid w:val="00D8045E"/>
    <w:rsid w:val="00D80C0C"/>
    <w:rsid w:val="00D84FBD"/>
    <w:rsid w:val="00D86138"/>
    <w:rsid w:val="00D86358"/>
    <w:rsid w:val="00D864A1"/>
    <w:rsid w:val="00D86554"/>
    <w:rsid w:val="00D86FA5"/>
    <w:rsid w:val="00D87E93"/>
    <w:rsid w:val="00D95382"/>
    <w:rsid w:val="00DA0EDB"/>
    <w:rsid w:val="00DA10F3"/>
    <w:rsid w:val="00DA1C6A"/>
    <w:rsid w:val="00DA3940"/>
    <w:rsid w:val="00DA59E1"/>
    <w:rsid w:val="00DB1168"/>
    <w:rsid w:val="00DB198A"/>
    <w:rsid w:val="00DB299C"/>
    <w:rsid w:val="00DB41E3"/>
    <w:rsid w:val="00DB789F"/>
    <w:rsid w:val="00DB798F"/>
    <w:rsid w:val="00DC0714"/>
    <w:rsid w:val="00DC31FC"/>
    <w:rsid w:val="00DC3AC3"/>
    <w:rsid w:val="00DE2C39"/>
    <w:rsid w:val="00DE4E46"/>
    <w:rsid w:val="00DE5B2F"/>
    <w:rsid w:val="00DF0A4C"/>
    <w:rsid w:val="00DF1915"/>
    <w:rsid w:val="00DF1D99"/>
    <w:rsid w:val="00E2017C"/>
    <w:rsid w:val="00E20A28"/>
    <w:rsid w:val="00E220E3"/>
    <w:rsid w:val="00E3065E"/>
    <w:rsid w:val="00E31418"/>
    <w:rsid w:val="00E316E6"/>
    <w:rsid w:val="00E317E7"/>
    <w:rsid w:val="00E345AC"/>
    <w:rsid w:val="00E3571E"/>
    <w:rsid w:val="00E4034D"/>
    <w:rsid w:val="00E456D8"/>
    <w:rsid w:val="00E47880"/>
    <w:rsid w:val="00E56191"/>
    <w:rsid w:val="00E563D6"/>
    <w:rsid w:val="00E574BA"/>
    <w:rsid w:val="00E60378"/>
    <w:rsid w:val="00E62AD5"/>
    <w:rsid w:val="00E64911"/>
    <w:rsid w:val="00E6710F"/>
    <w:rsid w:val="00E82FEB"/>
    <w:rsid w:val="00E87011"/>
    <w:rsid w:val="00EA0662"/>
    <w:rsid w:val="00EA1A3C"/>
    <w:rsid w:val="00EA2B9C"/>
    <w:rsid w:val="00EB6559"/>
    <w:rsid w:val="00EB6BD7"/>
    <w:rsid w:val="00EC0BC7"/>
    <w:rsid w:val="00EC0EEE"/>
    <w:rsid w:val="00ED1BC8"/>
    <w:rsid w:val="00ED306E"/>
    <w:rsid w:val="00ED3200"/>
    <w:rsid w:val="00EE118E"/>
    <w:rsid w:val="00EE5BD9"/>
    <w:rsid w:val="00EE701B"/>
    <w:rsid w:val="00EF196D"/>
    <w:rsid w:val="00EF1CD8"/>
    <w:rsid w:val="00EF3A8F"/>
    <w:rsid w:val="00EF522F"/>
    <w:rsid w:val="00EF6795"/>
    <w:rsid w:val="00F01507"/>
    <w:rsid w:val="00F053C8"/>
    <w:rsid w:val="00F07E0A"/>
    <w:rsid w:val="00F13666"/>
    <w:rsid w:val="00F20BAD"/>
    <w:rsid w:val="00F2326B"/>
    <w:rsid w:val="00F24FBB"/>
    <w:rsid w:val="00F27C12"/>
    <w:rsid w:val="00F319FA"/>
    <w:rsid w:val="00F34E91"/>
    <w:rsid w:val="00F36B57"/>
    <w:rsid w:val="00F441FB"/>
    <w:rsid w:val="00F46E4A"/>
    <w:rsid w:val="00F47D37"/>
    <w:rsid w:val="00F51156"/>
    <w:rsid w:val="00F52C2D"/>
    <w:rsid w:val="00F53BAF"/>
    <w:rsid w:val="00F54CCA"/>
    <w:rsid w:val="00F6027A"/>
    <w:rsid w:val="00F651D9"/>
    <w:rsid w:val="00F65909"/>
    <w:rsid w:val="00F7219D"/>
    <w:rsid w:val="00F73464"/>
    <w:rsid w:val="00F74883"/>
    <w:rsid w:val="00F77433"/>
    <w:rsid w:val="00F84D82"/>
    <w:rsid w:val="00F85344"/>
    <w:rsid w:val="00F85367"/>
    <w:rsid w:val="00F92070"/>
    <w:rsid w:val="00F93B40"/>
    <w:rsid w:val="00F9523A"/>
    <w:rsid w:val="00F97E9F"/>
    <w:rsid w:val="00FA2CF6"/>
    <w:rsid w:val="00FB01DE"/>
    <w:rsid w:val="00FB094B"/>
    <w:rsid w:val="00FB3EBA"/>
    <w:rsid w:val="00FB5C15"/>
    <w:rsid w:val="00FC493F"/>
    <w:rsid w:val="00FD29E0"/>
    <w:rsid w:val="00FD385F"/>
    <w:rsid w:val="00FD4588"/>
    <w:rsid w:val="00FD57E6"/>
    <w:rsid w:val="00FD6C5E"/>
    <w:rsid w:val="00FE1A0E"/>
    <w:rsid w:val="00FF0628"/>
    <w:rsid w:val="00FF3498"/>
    <w:rsid w:val="00FF4E82"/>
    <w:rsid w:val="00FF5A1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48D9B5-CB20-480B-9A79-5E27632C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A4"/>
    <w:pPr>
      <w:widowControl w:val="0"/>
      <w:suppressAutoHyphens/>
    </w:pPr>
    <w:rPr>
      <w:rFonts w:ascii="Arial" w:eastAsia="Lucida Sans Unicode" w:hAnsi="Arial"/>
      <w:kern w:val="20"/>
      <w:szCs w:val="24"/>
      <w:lang/>
    </w:rPr>
  </w:style>
  <w:style w:type="paragraph" w:styleId="1">
    <w:name w:val="heading 1"/>
    <w:basedOn w:val="a"/>
    <w:next w:val="a"/>
    <w:link w:val="10"/>
    <w:qFormat/>
    <w:rsid w:val="00271E07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rFonts w:cs="Arial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360"/>
    </w:pPr>
    <w:rPr>
      <w:b/>
    </w:rPr>
  </w:style>
  <w:style w:type="paragraph" w:customStyle="1" w:styleId="a7">
    <w:name w:val="Содержимое врезки"/>
    <w:basedOn w:val="a5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Document Map"/>
    <w:basedOn w:val="a"/>
    <w:semiHidden/>
    <w:rsid w:val="00A66858"/>
    <w:pPr>
      <w:shd w:val="clear" w:color="auto" w:fill="000080"/>
    </w:pPr>
    <w:rPr>
      <w:rFonts w:ascii="Tahoma" w:hAnsi="Tahoma" w:cs="Tahoma"/>
      <w:szCs w:val="20"/>
    </w:rPr>
  </w:style>
  <w:style w:type="paragraph" w:styleId="ab">
    <w:name w:val="Normal (Web)"/>
    <w:basedOn w:val="a"/>
    <w:rsid w:val="0038103E"/>
    <w:pPr>
      <w:widowControl/>
      <w:spacing w:before="280" w:after="280"/>
    </w:pPr>
    <w:rPr>
      <w:rFonts w:ascii="Times New Roman" w:eastAsia="Times New Roman" w:hAnsi="Times New Roman" w:cs="Calibri"/>
      <w:kern w:val="0"/>
      <w:sz w:val="24"/>
      <w:lang w:val="en-US" w:eastAsia="ar-SA"/>
    </w:rPr>
  </w:style>
  <w:style w:type="paragraph" w:customStyle="1" w:styleId="CharChar1Char">
    <w:name w:val=" Char Char1 Знак Знак Char"/>
    <w:basedOn w:val="a"/>
    <w:rsid w:val="00A25B95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18"/>
      <w:szCs w:val="20"/>
      <w:lang w:val="en-US" w:eastAsia="en-US"/>
    </w:rPr>
  </w:style>
  <w:style w:type="paragraph" w:styleId="ac">
    <w:name w:val="Balloon Text"/>
    <w:basedOn w:val="a"/>
    <w:link w:val="ad"/>
    <w:rsid w:val="00311A07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311A07"/>
    <w:rPr>
      <w:rFonts w:ascii="Tahoma" w:eastAsia="Lucida Sans Unicode" w:hAnsi="Tahoma" w:cs="Tahoma"/>
      <w:kern w:val="1"/>
      <w:sz w:val="16"/>
      <w:szCs w:val="16"/>
      <w:lang/>
    </w:rPr>
  </w:style>
  <w:style w:type="character" w:styleId="ae">
    <w:name w:val="annotation reference"/>
    <w:rsid w:val="00311A07"/>
    <w:rPr>
      <w:sz w:val="16"/>
      <w:szCs w:val="16"/>
    </w:rPr>
  </w:style>
  <w:style w:type="paragraph" w:styleId="af">
    <w:name w:val="annotation text"/>
    <w:basedOn w:val="a"/>
    <w:link w:val="af0"/>
    <w:rsid w:val="00311A07"/>
    <w:rPr>
      <w:szCs w:val="20"/>
      <w:lang w:val="x-none"/>
    </w:rPr>
  </w:style>
  <w:style w:type="character" w:customStyle="1" w:styleId="af0">
    <w:name w:val="Текст примечания Знак"/>
    <w:link w:val="af"/>
    <w:rsid w:val="00311A07"/>
    <w:rPr>
      <w:rFonts w:ascii="Arial" w:eastAsia="Lucida Sans Unicode" w:hAnsi="Arial"/>
      <w:kern w:val="1"/>
      <w:lang/>
    </w:rPr>
  </w:style>
  <w:style w:type="paragraph" w:styleId="af1">
    <w:name w:val="annotation subject"/>
    <w:basedOn w:val="af"/>
    <w:next w:val="af"/>
    <w:link w:val="af2"/>
    <w:rsid w:val="00311A07"/>
    <w:rPr>
      <w:b/>
      <w:bCs/>
    </w:rPr>
  </w:style>
  <w:style w:type="character" w:customStyle="1" w:styleId="af2">
    <w:name w:val="Тема примечания Знак"/>
    <w:link w:val="af1"/>
    <w:rsid w:val="00311A07"/>
    <w:rPr>
      <w:rFonts w:ascii="Arial" w:eastAsia="Lucida Sans Unicode" w:hAnsi="Arial"/>
      <w:b/>
      <w:bCs/>
      <w:kern w:val="1"/>
      <w:lang/>
    </w:rPr>
  </w:style>
  <w:style w:type="paragraph" w:styleId="af3">
    <w:name w:val="Revision"/>
    <w:hidden/>
    <w:uiPriority w:val="99"/>
    <w:semiHidden/>
    <w:rsid w:val="00311A07"/>
    <w:rPr>
      <w:rFonts w:ascii="Arial" w:eastAsia="Lucida Sans Unicode" w:hAnsi="Arial"/>
      <w:kern w:val="1"/>
      <w:szCs w:val="24"/>
      <w:lang/>
    </w:rPr>
  </w:style>
  <w:style w:type="character" w:styleId="af4">
    <w:name w:val="Strong"/>
    <w:uiPriority w:val="22"/>
    <w:qFormat/>
    <w:rsid w:val="003F267D"/>
    <w:rPr>
      <w:b/>
      <w:bCs/>
    </w:rPr>
  </w:style>
  <w:style w:type="paragraph" w:customStyle="1" w:styleId="ConsPlusNormal">
    <w:name w:val="ConsPlusNormal"/>
    <w:rsid w:val="002E3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2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A3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заголовок 13"/>
    <w:basedOn w:val="a"/>
    <w:next w:val="a"/>
    <w:rsid w:val="00454757"/>
    <w:pPr>
      <w:keepNext/>
      <w:widowControl/>
      <w:suppressAutoHyphens w:val="0"/>
      <w:autoSpaceDE w:val="0"/>
      <w:autoSpaceDN w:val="0"/>
      <w:spacing w:before="240" w:after="60"/>
      <w:jc w:val="center"/>
    </w:pPr>
    <w:rPr>
      <w:rFonts w:ascii="Times New Roman" w:eastAsia="Times New Roman" w:hAnsi="Times New Roman"/>
      <w:b/>
      <w:caps/>
      <w:kern w:val="28"/>
      <w:sz w:val="24"/>
      <w:szCs w:val="20"/>
      <w:lang w:eastAsia="ru-RU"/>
    </w:rPr>
  </w:style>
  <w:style w:type="paragraph" w:customStyle="1" w:styleId="20">
    <w:name w:val="Îñíîâíîé òåêñò 2"/>
    <w:basedOn w:val="a"/>
    <w:rsid w:val="00454757"/>
    <w:pPr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af6">
    <w:name w:val="Простой"/>
    <w:basedOn w:val="a"/>
    <w:rsid w:val="00454757"/>
    <w:pPr>
      <w:widowControl/>
      <w:suppressAutoHyphens w:val="0"/>
      <w:spacing w:after="240"/>
    </w:pPr>
    <w:rPr>
      <w:rFonts w:eastAsia="Times New Roman"/>
      <w:b/>
      <w:color w:val="000000"/>
      <w:spacing w:val="-5"/>
      <w:kern w:val="0"/>
      <w:szCs w:val="20"/>
      <w:lang w:eastAsia="en-US"/>
    </w:rPr>
  </w:style>
  <w:style w:type="character" w:styleId="af7">
    <w:name w:val="Emphasis"/>
    <w:qFormat/>
    <w:rsid w:val="00D600A4"/>
    <w:rPr>
      <w:rFonts w:ascii="Arial" w:hAnsi="Arial"/>
      <w:b/>
      <w:iCs/>
      <w:sz w:val="22"/>
    </w:rPr>
  </w:style>
  <w:style w:type="paragraph" w:styleId="af8">
    <w:name w:val="header"/>
    <w:basedOn w:val="a"/>
    <w:link w:val="af9"/>
    <w:uiPriority w:val="99"/>
    <w:rsid w:val="003037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30370E"/>
    <w:rPr>
      <w:rFonts w:ascii="Arial" w:eastAsia="Lucida Sans Unicode" w:hAnsi="Arial"/>
      <w:kern w:val="20"/>
      <w:szCs w:val="24"/>
      <w:lang/>
    </w:rPr>
  </w:style>
  <w:style w:type="paragraph" w:styleId="afa">
    <w:name w:val="footer"/>
    <w:basedOn w:val="a"/>
    <w:link w:val="afb"/>
    <w:rsid w:val="003037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30370E"/>
    <w:rPr>
      <w:rFonts w:ascii="Arial" w:eastAsia="Lucida Sans Unicode" w:hAnsi="Arial"/>
      <w:kern w:val="20"/>
      <w:szCs w:val="24"/>
      <w:lang/>
    </w:rPr>
  </w:style>
  <w:style w:type="character" w:customStyle="1" w:styleId="10">
    <w:name w:val="Заголовок 1 Знак"/>
    <w:link w:val="1"/>
    <w:rsid w:val="006C44D8"/>
    <w:rPr>
      <w:rFonts w:ascii="Arial" w:eastAsia="Lucida Sans Unicode" w:hAnsi="Arial"/>
      <w:b/>
      <w:kern w:val="20"/>
      <w:sz w:val="22"/>
      <w:szCs w:val="24"/>
      <w:lang/>
    </w:rPr>
  </w:style>
  <w:style w:type="character" w:styleId="afc">
    <w:name w:val="Hyperlink"/>
    <w:uiPriority w:val="99"/>
    <w:unhideWhenUsed/>
    <w:rsid w:val="006C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2F262472464481B402F0908FBAE4" ma:contentTypeVersion="0" ma:contentTypeDescription="Create a new document." ma:contentTypeScope="" ma:versionID="12107c14b71366b0298af9a9861fbfb9">
  <xsd:schema xmlns:xsd="http://www.w3.org/2001/XMLSchema" xmlns:xs="http://www.w3.org/2001/XMLSchema" xmlns:p="http://schemas.microsoft.com/office/2006/metadata/properties" xmlns:ns2="8b879ebc-1162-41d9-8fbc-acb6e97b78d5" targetNamespace="http://schemas.microsoft.com/office/2006/metadata/properties" ma:root="true" ma:fieldsID="e3b89121bad72faca190481f121822ba" ns2:_="">
    <xsd:import namespace="8b879ebc-1162-41d9-8fbc-acb6e97b78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9ebc-1162-41d9-8fbc-acb6e97b78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2722-C832-4CB7-9488-32D2DC838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79ebc-1162-41d9-8fbc-acb6e97b7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77933-F1CB-476C-84E7-650A392686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7A1799-34A0-4887-980A-B1110D67EE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7DF0F7-8E37-4B31-8EDB-F71BDF431A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A3B996-1683-4852-8E6F-BD17798ACF5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b879ebc-1162-41d9-8fbc-acb6e97b78d5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C08CD82-4340-4C60-8B52-C99863A9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4871</Words>
  <Characters>27765</Characters>
  <Application>Microsoft Office Word</Application>
  <DocSecurity>4</DocSecurity>
  <Lines>231</Lines>
  <Paragraphs>65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11</vt:i4>
      </vt:variant>
    </vt:vector>
  </HeadingPairs>
  <TitlesOfParts>
    <vt:vector size="14" baseType="lpstr">
      <vt:lpstr>СУБЛИЦЕНЗИОННЫЙ ДОГОВОР</vt:lpstr>
      <vt:lpstr>СУБЛИЦЕНЗИОННЫЙ ДОГОВОР</vt:lpstr>
      <vt:lpstr>СУБЛИЦЕНЗИОННЫЙ ДОГОВОР </vt:lpstr>
      <vt:lpstr>СУБЛИЦЕНЗИОННЫЙ ДОГОВОР </vt:lpstr>
      <vt:lpstr>на передачу неисключительных прав на программы для ЭВМ с конечным пользователем</vt:lpstr>
      <vt:lpstr>1. Правовые основания Договора</vt:lpstr>
      <vt:lpstr>3. Права и Обязанности Сторон</vt:lpstr>
      <vt:lpstr>3.2.1  Сублицензиат обязан:</vt:lpstr>
      <vt:lpstr>3.2.3. Права Сублицензиата (способы использования Программных продуктов):</vt:lpstr>
      <vt:lpstr>4. Размер и порядок оплаты</vt:lpstr>
      <vt:lpstr>5. Порядок разрешения споров и ответственность Сторон </vt:lpstr>
      <vt:lpstr>6. Форс-мажорные обстоятельства</vt:lpstr>
      <vt:lpstr>7. Срок действия, порядок изменения и расторжения Договора</vt:lpstr>
      <vt:lpstr>9. Адреса и платежные реквизиты Сторон</vt:lpstr>
    </vt:vector>
  </TitlesOfParts>
  <Company>PC-WARE</Company>
  <LinksUpToDate>false</LinksUpToDate>
  <CharactersWithSpaces>32571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СУБЛИЦЕНЗИОННЫЙ ДОГОВОР</dc:title>
  <dc:subject/>
  <dc:creator>alexander.kutowski</dc:creator>
  <cp:keywords/>
  <cp:lastModifiedBy>KOSTYA</cp:lastModifiedBy>
  <cp:revision>2</cp:revision>
  <cp:lastPrinted>2017-12-11T08:45:00Z</cp:lastPrinted>
  <dcterms:created xsi:type="dcterms:W3CDTF">2018-01-15T07:06:00Z</dcterms:created>
  <dcterms:modified xsi:type="dcterms:W3CDTF">2018-01-15T07:06:00Z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Описание">
    <vt:lpwstr/>
  </property>
  <property fmtid="{D5CDD505-2E9C-101B-9397-08002B2CF9AE}" pid="4" name="ContentTypeId">
    <vt:lpwstr>0x010100C6F8A46C64BCA940B130C8DD28F7F6B6</vt:lpwstr>
  </property>
  <property fmtid="{D5CDD505-2E9C-101B-9397-08002B2CF9AE}" pid="5" name="display_urn:schemas-microsoft-com:office:office#Editor">
    <vt:lpwstr>Chekalenkova, Elena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display_urn:schemas-microsoft-com:office:office#Author">
    <vt:lpwstr>Chekalenkova, Elena</vt:lpwstr>
  </property>
  <property fmtid="{D5CDD505-2E9C-101B-9397-08002B2CF9AE}" pid="9" name="xd_ProgID">
    <vt:lpwstr/>
  </property>
  <property fmtid="{D5CDD505-2E9C-101B-9397-08002B2CF9AE}" pid="10" name="Order">
    <vt:lpwstr>24600.0000000000</vt:lpwstr>
  </property>
  <property fmtid="{D5CDD505-2E9C-101B-9397-08002B2CF9AE}" pid="11" name="_dlc_DocId">
    <vt:lpwstr>K4AWMXDHWW4W-19976373-154</vt:lpwstr>
  </property>
  <property fmtid="{D5CDD505-2E9C-101B-9397-08002B2CF9AE}" pid="12" name="_dlc_DocIdItemGuid">
    <vt:lpwstr>3fbbec2a-b81a-4ee5-a20d-91b4e0f4733d</vt:lpwstr>
  </property>
  <property fmtid="{D5CDD505-2E9C-101B-9397-08002B2CF9AE}" pid="13" name="_dlc_DocIdUrl">
    <vt:lpwstr>http://team.pcw.local/ru/team/Non-Public/legal/_layouts/DocIdRedir.aspx?ID=K4AWMXDHWW4W-19976373-154, K4AWMXDHWW4W-19976373-154</vt:lpwstr>
  </property>
</Properties>
</file>