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ab/>
      </w:r>
      <w:r>
        <w:rPr>
          <w:sz w:val="28"/>
          <w:szCs w:val="28"/>
        </w:rPr>
        <w:tab/>
        <w:t>Председатель комиссии</w:t>
      </w:r>
    </w:p>
    <w:p w:rsidR="00855DD5" w:rsidRDefault="00855DD5" w:rsidP="00855DD5">
      <w:pPr>
        <w:ind w:left="4678" w:firstLine="6"/>
        <w:jc w:val="right"/>
        <w:rPr>
          <w:sz w:val="28"/>
          <w:szCs w:val="28"/>
        </w:rPr>
      </w:pPr>
      <w:r>
        <w:rPr>
          <w:sz w:val="28"/>
          <w:szCs w:val="28"/>
        </w:rPr>
        <w:t xml:space="preserve">АО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77A24" w:rsidP="004A2D76">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4A2D76" w:rsidRPr="00461297" w:rsidRDefault="004A2D76" w:rsidP="004A2D76">
      <w:pPr>
        <w:rPr>
          <w:b/>
          <w:sz w:val="28"/>
          <w:szCs w:val="28"/>
        </w:rPr>
      </w:pPr>
    </w:p>
    <w:p w:rsidR="00267041" w:rsidRPr="00267041" w:rsidRDefault="00667C08" w:rsidP="00267041">
      <w:pPr>
        <w:ind w:firstLine="708"/>
        <w:jc w:val="center"/>
        <w:rPr>
          <w:b/>
          <w:sz w:val="28"/>
          <w:szCs w:val="28"/>
        </w:rPr>
      </w:pPr>
      <w:r w:rsidRPr="00BA2708">
        <w:rPr>
          <w:b/>
          <w:sz w:val="28"/>
          <w:szCs w:val="28"/>
        </w:rPr>
        <w:t xml:space="preserve">на право </w:t>
      </w:r>
      <w:r w:rsidR="00D500FD" w:rsidRPr="00D500FD">
        <w:rPr>
          <w:b/>
          <w:sz w:val="28"/>
          <w:szCs w:val="28"/>
        </w:rPr>
        <w:t xml:space="preserve">на право заключения </w:t>
      </w:r>
      <w:r w:rsidR="00CB1B85" w:rsidRPr="00D500FD">
        <w:rPr>
          <w:b/>
          <w:sz w:val="28"/>
          <w:szCs w:val="28"/>
        </w:rPr>
        <w:t>сублицензионного договора</w:t>
      </w:r>
      <w:r w:rsidR="00D500FD" w:rsidRPr="00D500FD">
        <w:rPr>
          <w:b/>
          <w:sz w:val="28"/>
          <w:szCs w:val="28"/>
        </w:rPr>
        <w:t xml:space="preserve"> на поставку программного обеспечения для нужд АО «АТЭК»</w:t>
      </w:r>
      <w:r w:rsidR="000A05FD">
        <w:rPr>
          <w:b/>
          <w:sz w:val="28"/>
          <w:szCs w:val="28"/>
        </w:rPr>
        <w:t xml:space="preserve"> </w:t>
      </w: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bookmarkStart w:id="0" w:name="_GoBack"/>
      <w:bookmarkEnd w:id="0"/>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4A2D76" w:rsidRDefault="004A2D76" w:rsidP="004A2D76">
      <w:pPr>
        <w:rPr>
          <w:b/>
          <w:sz w:val="28"/>
          <w:szCs w:val="28"/>
        </w:rPr>
      </w:pPr>
    </w:p>
    <w:p w:rsidR="00C73AA4" w:rsidRDefault="00C73AA4" w:rsidP="00C73AA4">
      <w:pPr>
        <w:rPr>
          <w:b/>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 xml:space="preserve">Открытый запрос предложений </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121DD1" w:rsidP="00BA2708">
            <w:pPr>
              <w:rPr>
                <w:rStyle w:val="ad"/>
              </w:rPr>
            </w:pPr>
            <w:hyperlink r:id="rId7" w:history="1">
              <w:r w:rsidR="00BA2708" w:rsidRPr="00873EAC">
                <w:rPr>
                  <w:rStyle w:val="ad"/>
                </w:rPr>
                <w:t>http://zakupki.gov.ru</w:t>
              </w:r>
            </w:hyperlink>
          </w:p>
          <w:p w:rsidR="00BA2708" w:rsidRPr="00873EAC" w:rsidRDefault="00BA2708" w:rsidP="00BA2708">
            <w:pPr>
              <w:rPr>
                <w:rStyle w:val="ad"/>
              </w:rPr>
            </w:pPr>
          </w:p>
          <w:p w:rsidR="00BA2708" w:rsidRPr="00873EAC" w:rsidRDefault="00BA2708" w:rsidP="00BA2708">
            <w:pPr>
              <w:rPr>
                <w:noProof/>
              </w:rPr>
            </w:pPr>
            <w:r w:rsidRPr="00873EAC">
              <w:rPr>
                <w:noProof/>
              </w:rPr>
              <w:t>http://oao-atek.ru</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 xml:space="preserve">(861) 298 10 66 </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(861) 298 10 67</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777A24" w:rsidP="00BA2708">
            <w:pPr>
              <w:rPr>
                <w:noProof/>
                <w:lang w:val="en-US"/>
              </w:rPr>
            </w:pPr>
            <w:r>
              <w:rPr>
                <w:noProof/>
                <w:lang w:val="en-US"/>
              </w:rPr>
              <w:t>ivaneva_v@krteplo.ru</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D500FD" w:rsidRDefault="00D500FD" w:rsidP="00D500FD">
            <w:pPr>
              <w:spacing w:line="276" w:lineRule="auto"/>
              <w:jc w:val="both"/>
              <w:rPr>
                <w:color w:val="000000" w:themeColor="text1"/>
              </w:rPr>
            </w:pPr>
            <w:r>
              <w:rPr>
                <w:color w:val="000000" w:themeColor="text1"/>
              </w:rPr>
              <w:t xml:space="preserve">Начальник </w:t>
            </w:r>
            <w:r w:rsidRPr="00E93D04">
              <w:rPr>
                <w:color w:val="000000" w:themeColor="text1"/>
              </w:rPr>
              <w:t>отдела информационных технологий</w:t>
            </w:r>
            <w:r>
              <w:rPr>
                <w:color w:val="000000" w:themeColor="text1"/>
              </w:rPr>
              <w:t xml:space="preserve"> и</w:t>
            </w:r>
            <w:r w:rsidRPr="00E93D04">
              <w:rPr>
                <w:color w:val="000000" w:themeColor="text1"/>
              </w:rPr>
              <w:t>сполнительного аппарат</w:t>
            </w:r>
            <w:r>
              <w:rPr>
                <w:color w:val="000000" w:themeColor="text1"/>
              </w:rPr>
              <w:t>а</w:t>
            </w:r>
            <w:r w:rsidRPr="00E93D04">
              <w:rPr>
                <w:color w:val="000000" w:themeColor="text1"/>
              </w:rPr>
              <w:t xml:space="preserve"> АО «АТЭК»</w:t>
            </w:r>
            <w:r>
              <w:rPr>
                <w:color w:val="000000" w:themeColor="text1"/>
              </w:rPr>
              <w:t xml:space="preserve"> </w:t>
            </w:r>
            <w:r w:rsidRPr="00E93D04">
              <w:rPr>
                <w:color w:val="000000" w:themeColor="text1"/>
              </w:rPr>
              <w:t>Андре</w:t>
            </w:r>
            <w:r>
              <w:rPr>
                <w:color w:val="000000" w:themeColor="text1"/>
              </w:rPr>
              <w:t>й</w:t>
            </w:r>
            <w:r w:rsidRPr="00E93D04">
              <w:rPr>
                <w:color w:val="000000" w:themeColor="text1"/>
              </w:rPr>
              <w:t xml:space="preserve"> Владимирович</w:t>
            </w:r>
            <w:r>
              <w:rPr>
                <w:color w:val="000000" w:themeColor="text1"/>
              </w:rPr>
              <w:t xml:space="preserve"> </w:t>
            </w:r>
            <w:r w:rsidRPr="00E93D04">
              <w:rPr>
                <w:color w:val="000000" w:themeColor="text1"/>
              </w:rPr>
              <w:t>Мелихов</w:t>
            </w:r>
            <w:r>
              <w:rPr>
                <w:color w:val="000000" w:themeColor="text1"/>
              </w:rPr>
              <w:t xml:space="preserve">, </w:t>
            </w:r>
            <w:r w:rsidRPr="00E50E38">
              <w:rPr>
                <w:color w:val="000000" w:themeColor="text1"/>
              </w:rPr>
              <w:t>рабочее время с 8-00</w:t>
            </w:r>
            <w:r w:rsidRPr="003E4A34">
              <w:rPr>
                <w:color w:val="000000" w:themeColor="text1"/>
              </w:rPr>
              <w:t xml:space="preserve"> до 17-00</w:t>
            </w:r>
            <w:r>
              <w:rPr>
                <w:color w:val="000000" w:themeColor="text1"/>
              </w:rPr>
              <w:t>,</w:t>
            </w:r>
            <w:r w:rsidRPr="003E4A34">
              <w:rPr>
                <w:color w:val="000000" w:themeColor="text1"/>
              </w:rPr>
              <w:t xml:space="preserve"> те</w:t>
            </w:r>
            <w:r>
              <w:rPr>
                <w:color w:val="000000" w:themeColor="text1"/>
              </w:rPr>
              <w:t>л. 8(861)299-10-10 (доб.</w:t>
            </w:r>
            <w:r w:rsidRPr="00E93D04">
              <w:t xml:space="preserve"> </w:t>
            </w:r>
            <w:r w:rsidRPr="00E93D04">
              <w:rPr>
                <w:color w:val="000000" w:themeColor="text1"/>
              </w:rPr>
              <w:t>0-381</w:t>
            </w:r>
            <w:r>
              <w:rPr>
                <w:color w:val="000000" w:themeColor="text1"/>
              </w:rPr>
              <w:t xml:space="preserve">), </w:t>
            </w:r>
            <w:hyperlink r:id="rId8" w:history="1">
              <w:r w:rsidRPr="004A2B02">
                <w:rPr>
                  <w:rStyle w:val="ad"/>
                </w:rPr>
                <w:t>melihov-av@krteplo.ru</w:t>
              </w:r>
            </w:hyperlink>
          </w:p>
        </w:tc>
      </w:tr>
      <w:tr w:rsidR="00F33C51" w:rsidRPr="00873EAC"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8653A5" w:rsidRPr="00873EAC" w:rsidRDefault="00D500FD" w:rsidP="00433536">
            <w:pPr>
              <w:jc w:val="both"/>
            </w:pPr>
            <w:bookmarkStart w:id="1" w:name="mTenderCode"/>
            <w:bookmarkEnd w:id="1"/>
            <w:r>
              <w:t>П</w:t>
            </w:r>
            <w:r w:rsidRPr="00D500FD">
              <w:t>раво заключения сублицензионного  договора на поставку программного обеспечения для нужд АО «АТЭК»</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В соответствии</w:t>
            </w:r>
            <w:r w:rsidR="00161CB1" w:rsidRPr="00873EAC">
              <w:rPr>
                <w:noProof/>
              </w:rPr>
              <w:t xml:space="preserve"> </w:t>
            </w:r>
            <w:r w:rsidRPr="00873EAC">
              <w:rPr>
                <w:noProof/>
              </w:rPr>
              <w:t xml:space="preserve">с </w:t>
            </w:r>
            <w:r w:rsidR="00EC050F" w:rsidRPr="00873EAC">
              <w:rPr>
                <w:noProof/>
              </w:rPr>
              <w:t>Техническим заданием (Приложение №1)</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0A03F7" w:rsidRPr="00873EAC" w:rsidRDefault="00737168" w:rsidP="00667C08">
            <w:pPr>
              <w:suppressAutoHyphens/>
              <w:rPr>
                <w:rFonts w:eastAsia="Calibri"/>
                <w:lang w:eastAsia="en-US"/>
              </w:rPr>
            </w:pPr>
            <w:r w:rsidRPr="00873EAC">
              <w:rPr>
                <w:rFonts w:eastAsia="Calibri"/>
                <w:lang w:eastAsia="en-US"/>
              </w:rPr>
              <w:t>Россия, Краснодарский край</w:t>
            </w:r>
            <w:r w:rsidR="000A05FD">
              <w:rPr>
                <w:rFonts w:eastAsia="Calibri"/>
                <w:lang w:eastAsia="en-US"/>
              </w:rPr>
              <w:t>, г. Краснодар</w:t>
            </w:r>
            <w:r w:rsidR="00D500FD">
              <w:rPr>
                <w:rFonts w:eastAsia="Calibri"/>
                <w:lang w:eastAsia="en-US"/>
              </w:rPr>
              <w:t>, ул. Длинная, 120</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0A03F7" w:rsidRPr="00873EAC" w:rsidRDefault="00D500FD" w:rsidP="0061140F">
            <w:pPr>
              <w:rPr>
                <w:noProof/>
              </w:rPr>
            </w:pPr>
            <w:r>
              <w:rPr>
                <w:noProof/>
              </w:rPr>
              <w:t>В</w:t>
            </w:r>
            <w:r w:rsidR="0061140F">
              <w:rPr>
                <w:noProof/>
              </w:rPr>
              <w:t xml:space="preserve"> соответствии с Техническим заданием</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6B0898" w:rsidRPr="00873EAC" w:rsidRDefault="0061140F" w:rsidP="0061140F">
            <w:pPr>
              <w:suppressAutoHyphens/>
              <w:rPr>
                <w:rFonts w:eastAsia="Calibri"/>
                <w:lang w:eastAsia="en-US"/>
              </w:rPr>
            </w:pPr>
            <w:r>
              <w:t>В соответствии с Техническим заданием</w:t>
            </w:r>
            <w:r w:rsidR="00ED01D6" w:rsidRPr="00873EAC">
              <w:t xml:space="preserve">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0A03F7" w:rsidRPr="00873EAC" w:rsidRDefault="00873EAC" w:rsidP="009A29F8">
            <w:pPr>
              <w:widowControl w:val="0"/>
              <w:suppressAutoHyphens/>
              <w:autoSpaceDE w:val="0"/>
              <w:autoSpaceDN w:val="0"/>
              <w:adjustRightInd w:val="0"/>
              <w:jc w:val="both"/>
            </w:pPr>
            <w:r w:rsidRPr="003E4A34">
              <w:rPr>
                <w:b/>
              </w:rPr>
              <w:t>Начальная (максимальная) цена договора:</w:t>
            </w:r>
            <w:r w:rsidRPr="00E476EE">
              <w:t xml:space="preserve"> </w:t>
            </w:r>
            <w:r w:rsidR="00D500FD" w:rsidRPr="00D500FD">
              <w:t>28 497 000 (Двадцать восемь миллионов четыреста девяносто семь тысяч) рублей 00 копеек, НДС не предусмотрен</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D500FD" w:rsidRDefault="00D500FD" w:rsidP="00D500FD">
            <w:pPr>
              <w:tabs>
                <w:tab w:val="left" w:pos="0"/>
              </w:tabs>
              <w:jc w:val="both"/>
            </w:pPr>
            <w:r>
              <w:t xml:space="preserve">Оплата за программное обеспечение производится по заключенному сублицензионному договору (в соответствии с условиями проекта договора 100% предоплата за первый год предоставления лицензий). </w:t>
            </w:r>
          </w:p>
          <w:p w:rsidR="007C17E9" w:rsidRPr="00873EAC" w:rsidRDefault="00D500FD" w:rsidP="00D500FD">
            <w:pPr>
              <w:tabs>
                <w:tab w:val="left" w:pos="0"/>
              </w:tabs>
              <w:jc w:val="both"/>
            </w:pPr>
            <w:r>
              <w:t>Форма оплаты – безналичный расчет, путем перечисления денежных средств на расчетный счет Поставщика. Оплата производится в соответствии с правилами безналичных расчетов в порядке плановых платежей на основании счетов, счетов-фактур, актов выполненных работ</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r w:rsidRPr="00873EAC">
              <w:t xml:space="preserve">рубль РФ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871A28" w:rsidP="00F33C51">
            <w:pPr>
              <w:jc w:val="both"/>
            </w:pPr>
            <w:r w:rsidRPr="00873EAC">
              <w:t>Собственные средства</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Размер обеспечения заявки на участие в </w:t>
            </w:r>
            <w:r w:rsidR="00871A28" w:rsidRPr="00873EAC">
              <w:rPr>
                <w:noProof/>
              </w:rPr>
              <w:t xml:space="preserve">открытом запросе предложений </w:t>
            </w:r>
            <w:r w:rsidRPr="00873EAC">
              <w:rPr>
                <w:noProof/>
              </w:rPr>
              <w:t>от начальной (максимальной) цены, %</w:t>
            </w:r>
          </w:p>
          <w:p w:rsidR="00F33C51" w:rsidRPr="00873EAC" w:rsidRDefault="00F33C51" w:rsidP="00F33C51">
            <w:pPr>
              <w:rPr>
                <w:noProof/>
              </w:rPr>
            </w:pPr>
          </w:p>
          <w:p w:rsidR="006E54D0" w:rsidRPr="00873EAC" w:rsidRDefault="00F33C51" w:rsidP="00871A28">
            <w:pPr>
              <w:rPr>
                <w:noProof/>
              </w:rPr>
            </w:pPr>
            <w:r w:rsidRPr="00873EAC">
              <w:rPr>
                <w:noProof/>
              </w:rPr>
              <w:t xml:space="preserve">Размер обеспечения заявки на участие в </w:t>
            </w:r>
            <w:r w:rsidR="00871A28" w:rsidRPr="00873EAC">
              <w:rPr>
                <w:noProof/>
              </w:rPr>
              <w:t xml:space="preserve">открытом запросе предложений </w:t>
            </w:r>
            <w:r w:rsidRPr="00873EAC">
              <w:rPr>
                <w:noProof/>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jc w:val="both"/>
              <w:rPr>
                <w:noProof/>
              </w:rPr>
            </w:pPr>
          </w:p>
          <w:p w:rsidR="00F33C51" w:rsidRPr="00873EAC" w:rsidRDefault="00C73AA4" w:rsidP="00F33C51">
            <w:pPr>
              <w:jc w:val="both"/>
              <w:rPr>
                <w:i/>
                <w:noProof/>
              </w:rPr>
            </w:pPr>
            <w:r w:rsidRPr="00873EAC">
              <w:rPr>
                <w:i/>
                <w:noProof/>
              </w:rPr>
              <w:t>Не установлено</w:t>
            </w:r>
          </w:p>
          <w:p w:rsidR="00F33C51" w:rsidRPr="00873EAC" w:rsidRDefault="00F33C51" w:rsidP="00F33C51">
            <w:pPr>
              <w:jc w:val="both"/>
              <w:rPr>
                <w:noProof/>
              </w:rPr>
            </w:pPr>
          </w:p>
          <w:p w:rsidR="00F33C51" w:rsidRPr="00873EAC" w:rsidRDefault="00F33C51" w:rsidP="00F33C51">
            <w:pPr>
              <w:jc w:val="both"/>
              <w:rPr>
                <w:noProof/>
              </w:rPr>
            </w:pPr>
          </w:p>
          <w:p w:rsidR="004C022E" w:rsidRPr="00873EAC" w:rsidRDefault="004C022E" w:rsidP="00F33C51">
            <w:pPr>
              <w:jc w:val="both"/>
            </w:pPr>
          </w:p>
          <w:p w:rsidR="00387853" w:rsidRPr="00873EAC" w:rsidRDefault="00387853" w:rsidP="009B4034">
            <w:pPr>
              <w:jc w:val="both"/>
              <w:rPr>
                <w:noProof/>
              </w:rPr>
            </w:pPr>
          </w:p>
        </w:tc>
      </w:tr>
      <w:tr w:rsidR="00BA0E27" w:rsidRPr="00873EAC" w:rsidTr="005320BE">
        <w:tc>
          <w:tcPr>
            <w:tcW w:w="513" w:type="pct"/>
            <w:tcBorders>
              <w:top w:val="single" w:sz="4" w:space="0" w:color="auto"/>
              <w:left w:val="single" w:sz="4" w:space="0" w:color="auto"/>
              <w:bottom w:val="single" w:sz="4" w:space="0" w:color="auto"/>
              <w:right w:val="single" w:sz="4" w:space="0" w:color="auto"/>
            </w:tcBorders>
          </w:tcPr>
          <w:p w:rsidR="00BA0E27" w:rsidRPr="00873EAC" w:rsidRDefault="00BA0E27" w:rsidP="00BA0E27">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0E27" w:rsidRPr="00873EAC" w:rsidRDefault="00BA0E27" w:rsidP="00BA0E27">
            <w:pPr>
              <w:rPr>
                <w:noProof/>
              </w:rPr>
            </w:pPr>
            <w:r w:rsidRPr="00873EAC">
              <w:rPr>
                <w:noProof/>
              </w:rPr>
              <w:t>Размер обеспечения исполнения  контракта от начальной (максимальной) цены контракта, %</w:t>
            </w:r>
          </w:p>
          <w:p w:rsidR="00BA0E27" w:rsidRPr="00873EAC" w:rsidRDefault="00BA0E27" w:rsidP="00BA0E27">
            <w:pPr>
              <w:rPr>
                <w:noProof/>
              </w:rPr>
            </w:pPr>
          </w:p>
          <w:p w:rsidR="00BA0E27" w:rsidRPr="00873EAC" w:rsidRDefault="00BA0E27" w:rsidP="00BA0E27">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BA0E27" w:rsidRPr="00873EAC" w:rsidRDefault="00BA0E27" w:rsidP="00BA0E27">
            <w:bookmarkStart w:id="2" w:name="mPrice"/>
            <w:bookmarkEnd w:id="2"/>
          </w:p>
          <w:p w:rsidR="00BA0E27" w:rsidRPr="00873EAC" w:rsidRDefault="00BA0E27" w:rsidP="00BA0E27"/>
          <w:p w:rsidR="00BA0E27" w:rsidRPr="00873EAC" w:rsidRDefault="00BA0E27" w:rsidP="00BA0E27">
            <w:pPr>
              <w:jc w:val="both"/>
              <w:rPr>
                <w:i/>
                <w:noProof/>
              </w:rPr>
            </w:pPr>
            <w:r w:rsidRPr="00873EAC">
              <w:rPr>
                <w:i/>
                <w:noProof/>
              </w:rPr>
              <w:t>Не установлено</w:t>
            </w:r>
          </w:p>
          <w:p w:rsidR="00BA0E27" w:rsidRPr="00873EAC" w:rsidRDefault="00BA0E27" w:rsidP="00BA0E27"/>
          <w:p w:rsidR="00BA0E27" w:rsidRPr="00873EAC" w:rsidRDefault="00BA0E27" w:rsidP="00BA0E27"/>
          <w:p w:rsidR="00BA0E27" w:rsidRPr="00873EAC" w:rsidRDefault="00BA0E27" w:rsidP="00BA0E27">
            <w:pPr>
              <w:autoSpaceDE w:val="0"/>
              <w:autoSpaceDN w:val="0"/>
              <w:adjustRightInd w:val="0"/>
            </w:pPr>
            <w:r w:rsidRPr="00873EAC">
              <w:t xml:space="preserve">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581157" w:rsidP="00F33C51">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6B0898" w:rsidP="00D500FD">
            <w:pPr>
              <w:rPr>
                <w:i/>
                <w:noProof/>
              </w:rPr>
            </w:pPr>
            <w:r w:rsidRPr="00873EAC">
              <w:rPr>
                <w:i/>
                <w:noProof/>
              </w:rPr>
              <w:t>Не у</w:t>
            </w:r>
            <w:r w:rsidR="006D283C" w:rsidRPr="00873EAC">
              <w:rPr>
                <w:i/>
                <w:noProof/>
              </w:rPr>
              <w:t>становлен</w:t>
            </w:r>
            <w:r w:rsidR="00D500FD">
              <w:rPr>
                <w:i/>
                <w:noProof/>
              </w:rPr>
              <w:t>о</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581157" w:rsidP="00F33C51">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667C08" w:rsidP="00F33C51">
            <w:pPr>
              <w:rPr>
                <w:i/>
                <w:noProof/>
              </w:rPr>
            </w:pPr>
            <w:r w:rsidRPr="00873EAC">
              <w:rPr>
                <w:i/>
                <w:noProof/>
              </w:rPr>
              <w:t>У</w:t>
            </w:r>
            <w:r w:rsidR="00F33C51" w:rsidRPr="00873EAC">
              <w:rPr>
                <w:i/>
                <w:noProof/>
              </w:rPr>
              <w:t xml:space="preserve">становлено  </w:t>
            </w:r>
          </w:p>
        </w:tc>
      </w:tr>
      <w:tr w:rsidR="00F33C51" w:rsidRPr="00873EAC" w:rsidTr="00BA0E27">
        <w:trPr>
          <w:trHeight w:val="962"/>
        </w:trPr>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Дата и время окончания срока подачи заявок н</w:t>
            </w:r>
            <w:r w:rsidR="00581157" w:rsidRPr="00873EAC">
              <w:rPr>
                <w:noProof/>
              </w:rPr>
              <w:t>а участие в открытом запросе предлложений</w:t>
            </w:r>
          </w:p>
          <w:p w:rsidR="00270B71" w:rsidRPr="00873EAC" w:rsidRDefault="00270B7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CB1B85">
            <w:r w:rsidRPr="00873EAC">
              <w:t xml:space="preserve"> </w:t>
            </w:r>
            <w:r w:rsidR="00BA0E27">
              <w:t>до 1</w:t>
            </w:r>
            <w:r w:rsidR="0061140F">
              <w:t>2</w:t>
            </w:r>
            <w:r w:rsidR="00BA0E27">
              <w:t xml:space="preserve">-00 </w:t>
            </w:r>
            <w:r w:rsidR="00D500FD">
              <w:t>2</w:t>
            </w:r>
            <w:r w:rsidR="00CB1B85">
              <w:t>4</w:t>
            </w:r>
            <w:r w:rsidR="00BA0E27">
              <w:t>.</w:t>
            </w:r>
            <w:r w:rsidR="00CB1B85">
              <w:t>0</w:t>
            </w:r>
            <w:r w:rsidR="00BA0E27">
              <w:t>1.201</w:t>
            </w:r>
            <w:r w:rsidR="00CB1B85">
              <w:t>8</w:t>
            </w:r>
            <w:r w:rsidR="00BA0E27">
              <w:t xml:space="preserve"> года</w:t>
            </w:r>
          </w:p>
        </w:tc>
      </w:tr>
      <w:tr w:rsidR="00FC4136" w:rsidRPr="00873EAC" w:rsidTr="00BA0E27">
        <w:tc>
          <w:tcPr>
            <w:tcW w:w="513" w:type="pct"/>
            <w:tcBorders>
              <w:top w:val="single" w:sz="4" w:space="0" w:color="auto"/>
              <w:left w:val="single" w:sz="4" w:space="0" w:color="auto"/>
              <w:bottom w:val="single" w:sz="4" w:space="0" w:color="auto"/>
              <w:right w:val="single" w:sz="4" w:space="0" w:color="auto"/>
            </w:tcBorders>
          </w:tcPr>
          <w:p w:rsidR="00FC4136" w:rsidRPr="00873EAC" w:rsidRDefault="00FC4136"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C4136" w:rsidRPr="00873EAC" w:rsidRDefault="00FC4136" w:rsidP="00F33C51">
            <w:pPr>
              <w:rPr>
                <w:noProof/>
              </w:rPr>
            </w:pPr>
            <w:r w:rsidRPr="00873EAC">
              <w:rPr>
                <w:noProof/>
              </w:rPr>
              <w:t>Дата и время рассмотрения заявок на участие в открытом запросе предложений</w:t>
            </w:r>
          </w:p>
        </w:tc>
        <w:tc>
          <w:tcPr>
            <w:tcW w:w="2472" w:type="pct"/>
            <w:tcBorders>
              <w:top w:val="single" w:sz="4" w:space="0" w:color="auto"/>
              <w:left w:val="single" w:sz="4" w:space="0" w:color="auto"/>
              <w:bottom w:val="single" w:sz="4" w:space="0" w:color="auto"/>
              <w:right w:val="single" w:sz="4" w:space="0" w:color="auto"/>
            </w:tcBorders>
            <w:vAlign w:val="center"/>
          </w:tcPr>
          <w:p w:rsidR="00FC4136" w:rsidRPr="00873EAC" w:rsidRDefault="00B25005" w:rsidP="00CB1B85">
            <w:r w:rsidRPr="00873EAC">
              <w:t xml:space="preserve"> </w:t>
            </w:r>
            <w:r w:rsidR="00BA0E27">
              <w:t>до 1</w:t>
            </w:r>
            <w:r w:rsidR="00CB1B85">
              <w:t>2</w:t>
            </w:r>
            <w:r w:rsidR="00BA0E27">
              <w:t xml:space="preserve">-00 </w:t>
            </w:r>
            <w:r w:rsidR="00D500FD">
              <w:t>2</w:t>
            </w:r>
            <w:r w:rsidR="00CB1B85">
              <w:t>5</w:t>
            </w:r>
            <w:r w:rsidR="00BA0E27">
              <w:t>.</w:t>
            </w:r>
            <w:r w:rsidR="00CB1B85">
              <w:t>0</w:t>
            </w:r>
            <w:r w:rsidR="00BA0E27">
              <w:t>1.201</w:t>
            </w:r>
            <w:r w:rsidR="00CB1B85">
              <w:t>8</w:t>
            </w:r>
            <w:r w:rsidR="00BA0E27">
              <w:t xml:space="preserve"> года</w:t>
            </w:r>
          </w:p>
        </w:tc>
      </w:tr>
      <w:tr w:rsidR="00F33C51" w:rsidRPr="00873EAC" w:rsidTr="00BA0E27">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C4136" w:rsidP="00F33C51">
            <w:pPr>
              <w:rPr>
                <w:noProof/>
              </w:rPr>
            </w:pPr>
            <w:r w:rsidRPr="00873EAC">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CB1B85" w:rsidP="00D500FD">
            <w:pPr>
              <w:autoSpaceDE w:val="0"/>
              <w:autoSpaceDN w:val="0"/>
              <w:adjustRightInd w:val="0"/>
              <w:outlineLvl w:val="1"/>
            </w:pPr>
            <w:r>
              <w:t>до 12-00 25.01.2018 года</w:t>
            </w:r>
          </w:p>
        </w:tc>
      </w:tr>
      <w:tr w:rsidR="00F33C51" w:rsidRPr="00873EAC" w:rsidTr="002F5517">
        <w:trPr>
          <w:trHeight w:val="3293"/>
        </w:trPr>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r w:rsidRPr="00873EAC">
              <w:t xml:space="preserve">Возможность заказчика при заключении контракта по согласованию с </w:t>
            </w:r>
            <w:r w:rsidR="00FC4136" w:rsidRPr="00873EAC">
              <w:t>участником открытого запроса предложений</w:t>
            </w:r>
            <w:r w:rsidRPr="00873EAC">
              <w:t xml:space="preserve">,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w:t>
            </w:r>
          </w:p>
          <w:p w:rsidR="00EB3E24" w:rsidRPr="00873EAC" w:rsidRDefault="00EB3E24" w:rsidP="00F33C51">
            <w:r w:rsidRPr="00873EAC">
              <w:t>К</w:t>
            </w:r>
            <w:r w:rsidR="00F33C51" w:rsidRPr="00873EAC">
              <w:t>онтракта</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A86B3B" w:rsidP="00A86B3B">
            <w:pPr>
              <w:autoSpaceDE w:val="0"/>
              <w:autoSpaceDN w:val="0"/>
              <w:adjustRightInd w:val="0"/>
              <w:outlineLvl w:val="1"/>
              <w:rPr>
                <w:i/>
              </w:rPr>
            </w:pPr>
            <w:r w:rsidRPr="00873EAC">
              <w:rPr>
                <w:i/>
              </w:rPr>
              <w:t xml:space="preserve">В ходе исполнения договора, заключенного по результатам закупки, </w:t>
            </w:r>
            <w:r w:rsidR="00BA0E27" w:rsidRPr="00873EAC">
              <w:rPr>
                <w:i/>
              </w:rPr>
              <w:t>стороны вправе</w:t>
            </w:r>
            <w:r w:rsidRPr="00873EAC">
              <w:rPr>
                <w:i/>
              </w:rPr>
              <w:t xml:space="preserve"> договориться об изменении объема, цены закупаемых товаров, работ, услуг или сроков исполнения договора по сравнению с </w:t>
            </w:r>
            <w:r w:rsidR="00BA0E27" w:rsidRPr="00873EAC">
              <w:rPr>
                <w:i/>
              </w:rPr>
              <w:t>указанными документации</w:t>
            </w:r>
            <w:r w:rsidRPr="00873EAC">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8670A9" w:rsidRPr="00873EAC" w:rsidTr="005320BE">
        <w:tc>
          <w:tcPr>
            <w:tcW w:w="513"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8670A9" w:rsidRPr="00873EAC" w:rsidRDefault="008670A9" w:rsidP="008670A9">
            <w:r w:rsidRPr="00873EAC">
              <w:t xml:space="preserve">Перечень документов, </w:t>
            </w:r>
            <w:r w:rsidRPr="00873EAC">
              <w:lastRenderedPageBreak/>
              <w:t>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BA0E27" w:rsidRDefault="00BA0E27" w:rsidP="008670A9">
            <w:pPr>
              <w:autoSpaceDE w:val="0"/>
              <w:autoSpaceDN w:val="0"/>
              <w:adjustRightInd w:val="0"/>
              <w:outlineLvl w:val="1"/>
              <w:rPr>
                <w:i/>
              </w:rPr>
            </w:pPr>
          </w:p>
          <w:p w:rsidR="007E6777" w:rsidRPr="00E56E56" w:rsidRDefault="007E6777" w:rsidP="007E6777">
            <w:pPr>
              <w:jc w:val="both"/>
            </w:pPr>
            <w:r>
              <w:lastRenderedPageBreak/>
              <w:t>Подтверждение наличия</w:t>
            </w:r>
            <w:r w:rsidRPr="00E56E56">
              <w:t xml:space="preserve"> статуса торгового посредника на</w:t>
            </w:r>
            <w:r>
              <w:t xml:space="preserve"> </w:t>
            </w:r>
            <w:r w:rsidRPr="00E56E56">
              <w:t>распространение программного обеспечения в рамках программ корпоративного лицензирования Enterprise, подтвержденно</w:t>
            </w:r>
            <w:r>
              <w:t>го</w:t>
            </w:r>
            <w:r w:rsidRPr="00E56E56">
              <w:t xml:space="preserve"> производителем</w:t>
            </w:r>
            <w:r>
              <w:t>;</w:t>
            </w:r>
          </w:p>
          <w:p w:rsidR="007E6777" w:rsidRPr="00EF58C6" w:rsidRDefault="007E6777" w:rsidP="007E6777">
            <w:pPr>
              <w:widowControl w:val="0"/>
              <w:tabs>
                <w:tab w:val="num" w:pos="142"/>
              </w:tabs>
              <w:autoSpaceDE w:val="0"/>
              <w:autoSpaceDN w:val="0"/>
              <w:adjustRightInd w:val="0"/>
              <w:jc w:val="both"/>
            </w:pPr>
            <w:r>
              <w:t>П</w:t>
            </w:r>
            <w:r w:rsidRPr="00E56E56">
              <w:t>одтвержд</w:t>
            </w:r>
            <w:r>
              <w:t>ение</w:t>
            </w:r>
            <w:r w:rsidRPr="00E56E56">
              <w:t xml:space="preserve"> официально</w:t>
            </w:r>
            <w:r>
              <w:t>го</w:t>
            </w:r>
            <w:r w:rsidRPr="00E56E56">
              <w:t xml:space="preserve"> партнерств</w:t>
            </w:r>
            <w:r>
              <w:t>а вендора</w:t>
            </w:r>
            <w:r w:rsidRPr="00E56E56">
              <w:t>, программное обеспечение которого включено в коммерческое предложение</w:t>
            </w:r>
            <w:r>
              <w:t>;</w:t>
            </w:r>
          </w:p>
          <w:p w:rsidR="008670A9" w:rsidRPr="00873EAC" w:rsidRDefault="008670A9" w:rsidP="00DF0D0D">
            <w:pPr>
              <w:autoSpaceDE w:val="0"/>
              <w:autoSpaceDN w:val="0"/>
              <w:adjustRightInd w:val="0"/>
              <w:outlineLvl w:val="1"/>
              <w:rPr>
                <w:i/>
              </w:rPr>
            </w:pPr>
          </w:p>
        </w:tc>
      </w:tr>
      <w:tr w:rsidR="008670A9" w:rsidRPr="00873EAC"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jc w:val="both"/>
              <w:rPr>
                <w:noProof/>
              </w:rPr>
            </w:pPr>
            <w:r w:rsidRPr="00873EAC">
              <w:rPr>
                <w:noProof/>
              </w:rPr>
              <w:t xml:space="preserve">Срок, в течение которого победитель открытого запроса предложений (или иной участник, с которым заключается контракт при уклонении победителя от заключения контракта)  должен подписать контракт </w:t>
            </w:r>
          </w:p>
        </w:tc>
        <w:tc>
          <w:tcPr>
            <w:tcW w:w="2472" w:type="pct"/>
            <w:tcBorders>
              <w:top w:val="single" w:sz="4" w:space="0" w:color="auto"/>
              <w:left w:val="single" w:sz="4" w:space="0" w:color="auto"/>
              <w:bottom w:val="single" w:sz="4" w:space="0" w:color="auto"/>
              <w:right w:val="single" w:sz="4" w:space="0" w:color="auto"/>
            </w:tcBorders>
            <w:vAlign w:val="center"/>
          </w:tcPr>
          <w:p w:rsidR="008670A9" w:rsidRPr="00873EAC" w:rsidRDefault="008670A9" w:rsidP="0061140F">
            <w:pPr>
              <w:rPr>
                <w:bCs/>
              </w:rPr>
            </w:pPr>
            <w:r w:rsidRPr="00873EAC">
              <w:rPr>
                <w:bCs/>
              </w:rPr>
              <w:t>Срок подписания договора: договор должен быть подписан</w:t>
            </w:r>
            <w:r w:rsidR="0061140F">
              <w:rPr>
                <w:bCs/>
              </w:rPr>
              <w:t xml:space="preserve"> </w:t>
            </w:r>
            <w:r w:rsidRPr="00873EAC">
              <w:rPr>
                <w:bCs/>
              </w:rPr>
              <w:t xml:space="preserve">в течение 20 (двадцати) календарных дней </w:t>
            </w:r>
            <w:r w:rsidR="008C06B5" w:rsidRPr="00873EAC">
              <w:rPr>
                <w:bCs/>
              </w:rPr>
              <w:t>с момента</w:t>
            </w:r>
            <w:r w:rsidRPr="00873EAC">
              <w:rPr>
                <w:bCs/>
              </w:rPr>
              <w:t xml:space="preserve"> подписания итогового протокола </w:t>
            </w:r>
          </w:p>
        </w:tc>
      </w:tr>
      <w:tr w:rsidR="008670A9" w:rsidRPr="00873EAC"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keepLines/>
              <w:suppressLineNumbers/>
              <w:suppressAutoHyphens/>
            </w:pPr>
            <w:r w:rsidRPr="00873EAC">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8670A9" w:rsidRPr="00873EAC" w:rsidRDefault="008670A9" w:rsidP="008670A9">
            <w:pPr>
              <w:tabs>
                <w:tab w:val="left" w:pos="285"/>
                <w:tab w:val="center" w:pos="1805"/>
              </w:tabs>
            </w:pPr>
            <w:r w:rsidRPr="00873EAC">
              <w:t xml:space="preserve">Дата начала срока предоставления разъяснений </w:t>
            </w:r>
            <w:r w:rsidR="008C06B5" w:rsidRPr="00873EAC">
              <w:t>– с</w:t>
            </w:r>
            <w:r w:rsidRPr="00873EAC">
              <w:t xml:space="preserve"> даты начала подачи заявок на открытый запрос предложений. </w:t>
            </w:r>
          </w:p>
          <w:p w:rsidR="008670A9" w:rsidRPr="00873EAC" w:rsidRDefault="008670A9" w:rsidP="008670A9">
            <w:pPr>
              <w:tabs>
                <w:tab w:val="left" w:pos="285"/>
                <w:tab w:val="center" w:pos="1805"/>
              </w:tabs>
            </w:pPr>
            <w:r w:rsidRPr="00873EAC">
              <w:t xml:space="preserve">Дата окончания срока предоставления разъяснений –   за два дня до даты окончания подачи заявок на открытый запрос предложений. </w:t>
            </w:r>
          </w:p>
          <w:p w:rsidR="008670A9" w:rsidRPr="00873EAC" w:rsidRDefault="008C06B5" w:rsidP="008670A9">
            <w:pPr>
              <w:suppressAutoHyphens/>
              <w:jc w:val="both"/>
              <w:rPr>
                <w:lang w:eastAsia="ar-SA"/>
              </w:rPr>
            </w:pPr>
            <w:r w:rsidRPr="00873EAC">
              <w:rPr>
                <w:lang w:eastAsia="ar-SA"/>
              </w:rPr>
              <w:t>Разъяснения положений</w:t>
            </w:r>
            <w:r w:rsidR="008670A9" w:rsidRPr="00873EAC">
              <w:rPr>
                <w:lang w:eastAsia="ar-SA"/>
              </w:rPr>
              <w:t xml:space="preserve"> документации о запросе предложений размещаются Организатором на официальном сайте не </w:t>
            </w:r>
            <w:r w:rsidRPr="00873EAC">
              <w:rPr>
                <w:lang w:eastAsia="ar-SA"/>
              </w:rPr>
              <w:t>позднее чем</w:t>
            </w:r>
            <w:r w:rsidR="008670A9" w:rsidRPr="00873EAC">
              <w:rPr>
                <w:lang w:eastAsia="ar-SA"/>
              </w:rPr>
              <w:t xml:space="preserve"> в течение 3 (трех) календарных дней со дня </w:t>
            </w:r>
            <w:r w:rsidRPr="00873EAC">
              <w:rPr>
                <w:lang w:eastAsia="ar-SA"/>
              </w:rPr>
              <w:t>предоставления указанных</w:t>
            </w:r>
            <w:r w:rsidR="008670A9" w:rsidRPr="00873EAC">
              <w:rPr>
                <w:lang w:eastAsia="ar-SA"/>
              </w:rPr>
              <w:t xml:space="preserve"> разъяснений, но до истечения срока </w:t>
            </w:r>
            <w:r w:rsidRPr="00873EAC">
              <w:rPr>
                <w:lang w:eastAsia="ar-SA"/>
              </w:rPr>
              <w:t>окончания приема</w:t>
            </w:r>
            <w:r w:rsidR="008670A9" w:rsidRPr="00873EAC">
              <w:rPr>
                <w:lang w:eastAsia="ar-SA"/>
              </w:rPr>
              <w:t xml:space="preserve"> </w:t>
            </w:r>
            <w:r w:rsidRPr="00873EAC">
              <w:rPr>
                <w:lang w:eastAsia="ar-SA"/>
              </w:rPr>
              <w:t>заявок на</w:t>
            </w:r>
            <w:r w:rsidR="008670A9" w:rsidRPr="00873EAC">
              <w:rPr>
                <w:lang w:eastAsia="ar-SA"/>
              </w:rPr>
              <w:t xml:space="preserve"> участие в запросе предложений. </w:t>
            </w:r>
          </w:p>
        </w:tc>
      </w:tr>
    </w:tbl>
    <w:p w:rsidR="002702E6" w:rsidRDefault="002702E6" w:rsidP="00EA5037">
      <w:pPr>
        <w:ind w:firstLine="709"/>
        <w:jc w:val="center"/>
        <w:rPr>
          <w:b/>
          <w:bCs/>
          <w:noProof/>
        </w:rPr>
      </w:pPr>
    </w:p>
    <w:p w:rsidR="00C73AA4" w:rsidRDefault="00C73AA4"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485EC5" w:rsidRDefault="00485EC5"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8C06B5" w:rsidRDefault="008C06B5" w:rsidP="002F5517">
      <w:pPr>
        <w:widowControl w:val="0"/>
        <w:tabs>
          <w:tab w:val="left" w:pos="1307"/>
        </w:tabs>
        <w:ind w:firstLine="709"/>
        <w:jc w:val="center"/>
        <w:textAlignment w:val="baseline"/>
        <w:rPr>
          <w:b/>
        </w:rPr>
      </w:pPr>
    </w:p>
    <w:p w:rsidR="008C06B5" w:rsidRDefault="008C06B5"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500FD" w:rsidRDefault="00D500FD" w:rsidP="00D500FD">
      <w:pPr>
        <w:tabs>
          <w:tab w:val="left" w:pos="1307"/>
        </w:tabs>
        <w:ind w:firstLine="709"/>
        <w:jc w:val="center"/>
        <w:rPr>
          <w:b/>
          <w:lang w:eastAsia="ar-SA"/>
        </w:rPr>
      </w:pPr>
    </w:p>
    <w:p w:rsidR="00D500FD" w:rsidRPr="00C76432" w:rsidRDefault="00D500FD" w:rsidP="00D500FD">
      <w:pPr>
        <w:tabs>
          <w:tab w:val="left" w:pos="1307"/>
        </w:tabs>
        <w:ind w:firstLine="709"/>
        <w:jc w:val="center"/>
        <w:rPr>
          <w:b/>
          <w:lang w:eastAsia="ar-SA"/>
        </w:rPr>
      </w:pPr>
      <w:r w:rsidRPr="00C76432">
        <w:rPr>
          <w:b/>
          <w:lang w:eastAsia="ar-SA"/>
        </w:rPr>
        <w:t>Критерии оценки и сопоставления заявок на участие в открытом запросе предложений</w:t>
      </w:r>
    </w:p>
    <w:tbl>
      <w:tblPr>
        <w:tblW w:w="9290" w:type="dxa"/>
        <w:tblInd w:w="-81" w:type="dxa"/>
        <w:tblLayout w:type="fixed"/>
        <w:tblLook w:val="0000" w:firstRow="0" w:lastRow="0" w:firstColumn="0" w:lastColumn="0" w:noHBand="0" w:noVBand="0"/>
      </w:tblPr>
      <w:tblGrid>
        <w:gridCol w:w="9290"/>
      </w:tblGrid>
      <w:tr w:rsidR="00D500FD" w:rsidRPr="00C76432" w:rsidTr="00575FBA">
        <w:trPr>
          <w:trHeight w:val="23"/>
          <w:tblHeader/>
        </w:trPr>
        <w:tc>
          <w:tcPr>
            <w:tcW w:w="92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500FD" w:rsidRPr="00C76432" w:rsidRDefault="00D500FD" w:rsidP="00575FBA">
            <w:pPr>
              <w:snapToGrid w:val="0"/>
              <w:rPr>
                <w:rFonts w:eastAsia="Arial Unicode MS"/>
                <w:b/>
                <w:bCs/>
                <w:kern w:val="1"/>
                <w:sz w:val="22"/>
                <w:szCs w:val="22"/>
                <w:lang w:eastAsia="hi-IN" w:bidi="hi-IN"/>
              </w:rPr>
            </w:pPr>
            <w:r w:rsidRPr="00C76432">
              <w:rPr>
                <w:rFonts w:eastAsia="Arial Unicode MS"/>
                <w:b/>
                <w:bCs/>
                <w:kern w:val="1"/>
                <w:sz w:val="22"/>
                <w:szCs w:val="22"/>
                <w:lang w:eastAsia="hi-IN" w:bidi="hi-IN"/>
              </w:rPr>
              <w:t>Критерии</w:t>
            </w:r>
          </w:p>
        </w:tc>
      </w:tr>
      <w:tr w:rsidR="00D500FD" w:rsidRPr="00C76432" w:rsidTr="00575FBA">
        <w:trPr>
          <w:trHeight w:val="23"/>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D500FD" w:rsidRPr="00C76432" w:rsidRDefault="00D500FD" w:rsidP="00575FBA">
            <w:pPr>
              <w:autoSpaceDE w:val="0"/>
              <w:adjustRightInd w:val="0"/>
              <w:snapToGrid w:val="0"/>
              <w:jc w:val="both"/>
              <w:rPr>
                <w:b/>
                <w:sz w:val="22"/>
                <w:szCs w:val="22"/>
              </w:rPr>
            </w:pPr>
            <w:r>
              <w:rPr>
                <w:b/>
                <w:sz w:val="22"/>
                <w:szCs w:val="22"/>
              </w:rPr>
              <w:t>1.Цена контракта – 100%</w:t>
            </w:r>
          </w:p>
        </w:tc>
      </w:tr>
      <w:tr w:rsidR="00D500FD" w:rsidRPr="00C76432" w:rsidTr="00575FBA">
        <w:trPr>
          <w:trHeight w:val="23"/>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D500FD" w:rsidRPr="00C76432" w:rsidRDefault="00D500FD" w:rsidP="00D500FD">
            <w:pPr>
              <w:numPr>
                <w:ilvl w:val="1"/>
                <w:numId w:val="16"/>
              </w:numPr>
              <w:suppressAutoHyphens/>
              <w:autoSpaceDE w:val="0"/>
              <w:snapToGrid w:val="0"/>
              <w:jc w:val="both"/>
              <w:rPr>
                <w:sz w:val="22"/>
                <w:szCs w:val="22"/>
              </w:rPr>
            </w:pPr>
            <w:r w:rsidRPr="00C76432">
              <w:rPr>
                <w:sz w:val="22"/>
                <w:szCs w:val="22"/>
              </w:rPr>
              <w:t>Начальная (максимальная) цена договора</w:t>
            </w:r>
          </w:p>
          <w:p w:rsidR="00D500FD" w:rsidRPr="00C76432" w:rsidRDefault="00D500FD" w:rsidP="00575FBA">
            <w:pPr>
              <w:jc w:val="both"/>
              <w:rPr>
                <w:sz w:val="22"/>
                <w:szCs w:val="22"/>
                <w:lang w:eastAsia="ar-SA"/>
              </w:rPr>
            </w:pPr>
            <w:r w:rsidRPr="00C76432">
              <w:rPr>
                <w:sz w:val="22"/>
                <w:szCs w:val="22"/>
                <w:lang w:eastAsia="ar-SA"/>
              </w:rPr>
              <w:t xml:space="preserve">Рейтинг, присуждаемый заявке по критерию </w:t>
            </w:r>
            <w:r w:rsidRPr="00C76432">
              <w:rPr>
                <w:b/>
                <w:i/>
                <w:sz w:val="22"/>
                <w:szCs w:val="22"/>
                <w:lang w:eastAsia="ar-SA"/>
              </w:rPr>
              <w:t>"цена договора"</w:t>
            </w:r>
            <w:r w:rsidRPr="00C76432">
              <w:rPr>
                <w:sz w:val="22"/>
                <w:szCs w:val="22"/>
                <w:lang w:eastAsia="ar-SA"/>
              </w:rPr>
              <w:t xml:space="preserve"> ("цена договора за единицу  услуги"), определяется по формуле:</w:t>
            </w:r>
          </w:p>
          <w:p w:rsidR="00D500FD" w:rsidRPr="00C76432" w:rsidRDefault="00D500FD" w:rsidP="00575FBA">
            <w:pPr>
              <w:rPr>
                <w:sz w:val="22"/>
                <w:szCs w:val="22"/>
                <w:lang w:eastAsia="ar-SA"/>
              </w:rPr>
            </w:pPr>
          </w:p>
          <w:p w:rsidR="00D500FD" w:rsidRPr="00C76432" w:rsidRDefault="00D500FD" w:rsidP="00575FBA">
            <w:pPr>
              <w:rPr>
                <w:sz w:val="22"/>
                <w:szCs w:val="22"/>
                <w:lang w:eastAsia="ar-SA"/>
              </w:rPr>
            </w:pPr>
            <w:r>
              <w:rPr>
                <w:noProof/>
                <w:sz w:val="22"/>
                <w:szCs w:val="22"/>
              </w:rPr>
              <w:drawing>
                <wp:inline distT="0" distB="0" distL="0" distR="0">
                  <wp:extent cx="17145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C76432">
              <w:rPr>
                <w:sz w:val="22"/>
                <w:szCs w:val="22"/>
                <w:lang w:eastAsia="ar-SA"/>
              </w:rPr>
              <w:t>,</w:t>
            </w:r>
          </w:p>
          <w:p w:rsidR="00D500FD" w:rsidRPr="00C76432" w:rsidRDefault="00D500FD" w:rsidP="00575FBA">
            <w:pPr>
              <w:rPr>
                <w:sz w:val="22"/>
                <w:szCs w:val="22"/>
                <w:lang w:eastAsia="ar-SA"/>
              </w:rPr>
            </w:pPr>
            <w:r w:rsidRPr="00C76432">
              <w:rPr>
                <w:sz w:val="22"/>
                <w:szCs w:val="22"/>
                <w:lang w:eastAsia="ar-SA"/>
              </w:rPr>
              <w:t>где:</w:t>
            </w:r>
          </w:p>
          <w:p w:rsidR="00D500FD" w:rsidRPr="00C76432" w:rsidRDefault="00D500FD" w:rsidP="00575FBA">
            <w:pPr>
              <w:rPr>
                <w:sz w:val="22"/>
                <w:szCs w:val="22"/>
                <w:lang w:eastAsia="ar-SA"/>
              </w:rPr>
            </w:pPr>
            <w:r>
              <w:rPr>
                <w:noProof/>
                <w:sz w:val="22"/>
                <w:szCs w:val="22"/>
              </w:rPr>
              <w:drawing>
                <wp:inline distT="0" distB="0" distL="0" distR="0">
                  <wp:extent cx="30480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C76432">
              <w:rPr>
                <w:sz w:val="22"/>
                <w:szCs w:val="22"/>
                <w:lang w:eastAsia="ar-SA"/>
              </w:rPr>
              <w:t> - рейтинг, присуждаемый i-й заявке по указанному критерию;</w:t>
            </w:r>
          </w:p>
          <w:p w:rsidR="00D500FD" w:rsidRPr="00C76432" w:rsidRDefault="00D500FD" w:rsidP="00575FBA">
            <w:pPr>
              <w:jc w:val="both"/>
              <w:rPr>
                <w:sz w:val="22"/>
                <w:szCs w:val="22"/>
                <w:lang w:eastAsia="ar-SA"/>
              </w:rPr>
            </w:pPr>
            <w:r w:rsidRPr="00C76432">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D500FD" w:rsidRPr="00C76432" w:rsidRDefault="00D500FD" w:rsidP="00575FBA">
            <w:pPr>
              <w:autoSpaceDE w:val="0"/>
              <w:adjustRightInd w:val="0"/>
              <w:snapToGrid w:val="0"/>
              <w:jc w:val="both"/>
              <w:rPr>
                <w:sz w:val="22"/>
                <w:szCs w:val="22"/>
              </w:rPr>
            </w:pPr>
            <w:r w:rsidRPr="00C76432">
              <w:rPr>
                <w:sz w:val="22"/>
                <w:szCs w:val="22"/>
              </w:rPr>
              <w:t>Ai - предложение i-го участника конкурса по цене договора (по сумме цен за единицу  услуги).</w:t>
            </w:r>
          </w:p>
          <w:p w:rsidR="00D500FD" w:rsidRPr="00C76432" w:rsidRDefault="00D500FD" w:rsidP="00575FBA">
            <w:pPr>
              <w:autoSpaceDE w:val="0"/>
              <w:adjustRightInd w:val="0"/>
              <w:snapToGrid w:val="0"/>
              <w:jc w:val="both"/>
              <w:rPr>
                <w:b/>
                <w:sz w:val="22"/>
                <w:szCs w:val="22"/>
              </w:rPr>
            </w:pPr>
            <w:r w:rsidRPr="00C76432">
              <w:rPr>
                <w:b/>
                <w:sz w:val="22"/>
                <w:szCs w:val="22"/>
              </w:rPr>
              <w:t xml:space="preserve">Для расчета итогового рейтинга по критерию, рейтинг, присуждаемый </w:t>
            </w:r>
            <w:r w:rsidRPr="00C76432">
              <w:rPr>
                <w:b/>
                <w:sz w:val="22"/>
                <w:szCs w:val="22"/>
                <w:lang w:val="en-US"/>
              </w:rPr>
              <w:t>i</w:t>
            </w:r>
            <w:r w:rsidRPr="00C76432">
              <w:rPr>
                <w:b/>
                <w:sz w:val="22"/>
                <w:szCs w:val="22"/>
              </w:rPr>
              <w:t xml:space="preserve">-й заявке по указанному критерию умножается на соответствующую </w:t>
            </w:r>
            <w:r>
              <w:rPr>
                <w:b/>
                <w:sz w:val="22"/>
                <w:szCs w:val="22"/>
              </w:rPr>
              <w:t>указанному критерию значимость-10</w:t>
            </w:r>
            <w:r w:rsidRPr="00C76432">
              <w:rPr>
                <w:b/>
                <w:sz w:val="22"/>
                <w:szCs w:val="22"/>
              </w:rPr>
              <w:t>0%</w:t>
            </w:r>
          </w:p>
        </w:tc>
      </w:tr>
    </w:tbl>
    <w:p w:rsidR="00D500FD" w:rsidRPr="00C76432" w:rsidRDefault="00D500FD" w:rsidP="00D500FD">
      <w:pPr>
        <w:tabs>
          <w:tab w:val="left" w:pos="1307"/>
        </w:tabs>
        <w:jc w:val="both"/>
        <w:rPr>
          <w:b/>
          <w:lang w:eastAsia="ar-SA"/>
        </w:rPr>
      </w:pPr>
    </w:p>
    <w:p w:rsidR="00D500FD" w:rsidRPr="00C76432" w:rsidRDefault="00D500FD" w:rsidP="00D500FD">
      <w:pPr>
        <w:ind w:firstLine="720"/>
        <w:jc w:val="both"/>
        <w:rPr>
          <w:lang w:eastAsia="ar-SA"/>
        </w:rPr>
      </w:pPr>
      <w:r w:rsidRPr="00C76432">
        <w:rPr>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D500FD" w:rsidRPr="00C76432" w:rsidRDefault="00D500FD" w:rsidP="00D500FD">
      <w:pPr>
        <w:tabs>
          <w:tab w:val="left" w:pos="1307"/>
        </w:tabs>
        <w:ind w:firstLine="709"/>
        <w:jc w:val="both"/>
        <w:rPr>
          <w:lang w:eastAsia="ar-SA"/>
        </w:rPr>
      </w:pPr>
      <w:r w:rsidRPr="00C76432">
        <w:rPr>
          <w:lang w:eastAsia="ar-SA"/>
        </w:rPr>
        <w:t xml:space="preserve">Победителем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D500FD" w:rsidRPr="00C76432" w:rsidRDefault="00D500FD" w:rsidP="00D500FD">
      <w:pPr>
        <w:tabs>
          <w:tab w:val="left" w:pos="1307"/>
        </w:tabs>
        <w:ind w:firstLine="709"/>
        <w:jc w:val="both"/>
        <w:rPr>
          <w:lang w:eastAsia="ar-SA"/>
        </w:rPr>
      </w:pPr>
      <w:r w:rsidRPr="00C76432">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D500FD" w:rsidRPr="007069FD" w:rsidRDefault="00D500FD" w:rsidP="00D500FD">
      <w:pPr>
        <w:pStyle w:val="Standard"/>
        <w:jc w:val="both"/>
        <w:rPr>
          <w:lang w:val="ru-RU"/>
        </w:rPr>
      </w:pPr>
    </w:p>
    <w:p w:rsidR="00D500FD" w:rsidRPr="00EE2A4B" w:rsidRDefault="00D500FD" w:rsidP="00D500FD"/>
    <w:p w:rsidR="00667C08" w:rsidRPr="00667C08" w:rsidRDefault="00667C08" w:rsidP="00667C08">
      <w:pPr>
        <w:spacing w:line="276" w:lineRule="auto"/>
        <w:jc w:val="both"/>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3E7B36" w:rsidRDefault="003E7B36" w:rsidP="00CB1B85">
      <w:pPr>
        <w:rPr>
          <w:b/>
          <w:bCs/>
          <w:noProof/>
        </w:rPr>
      </w:pPr>
    </w:p>
    <w:p w:rsidR="00C73AA4" w:rsidRDefault="007A2272" w:rsidP="00C73AA4">
      <w:pPr>
        <w:ind w:firstLine="709"/>
        <w:jc w:val="center"/>
        <w:rPr>
          <w:b/>
          <w:bCs/>
          <w:noProof/>
          <w:sz w:val="25"/>
          <w:szCs w:val="25"/>
        </w:rPr>
      </w:pPr>
      <w:r w:rsidRPr="006F672C">
        <w:rPr>
          <w:b/>
          <w:bCs/>
          <w:noProof/>
        </w:rPr>
        <w:t xml:space="preserve"> </w:t>
      </w:r>
      <w:r w:rsidR="00C73AA4">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DF0D0D" w:rsidRDefault="002F5517" w:rsidP="002F5517">
      <w:pPr>
        <w:spacing w:line="276" w:lineRule="auto"/>
        <w:jc w:val="both"/>
        <w:rPr>
          <w:rFonts w:eastAsia="Calibri"/>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Pr>
          <w:rFonts w:eastAsia="Calibri"/>
        </w:rPr>
        <w:t>39</w:t>
      </w:r>
      <w:r w:rsidRPr="00E86EAA">
        <w:rPr>
          <w:rFonts w:eastAsia="Calibri"/>
        </w:rPr>
        <w:t xml:space="preserve">, </w:t>
      </w:r>
    </w:p>
    <w:p w:rsidR="002F5517" w:rsidRPr="00C73AA4" w:rsidRDefault="00DF0D0D" w:rsidP="002F5517">
      <w:pPr>
        <w:spacing w:line="276" w:lineRule="auto"/>
        <w:jc w:val="both"/>
        <w:rPr>
          <w:b/>
        </w:rPr>
      </w:pPr>
      <w:r w:rsidRPr="00E86EAA">
        <w:rPr>
          <w:rFonts w:eastAsia="Calibri"/>
        </w:rPr>
        <w:t>РФ,</w:t>
      </w:r>
      <w:r>
        <w:rPr>
          <w:rFonts w:eastAsia="Calibri"/>
        </w:rPr>
        <w:t xml:space="preserve"> </w:t>
      </w:r>
      <w:r w:rsidR="002F5517" w:rsidRPr="00E86EAA">
        <w:rPr>
          <w:rFonts w:eastAsia="Calibri"/>
        </w:rPr>
        <w:t xml:space="preserve">г. Краснодар, </w:t>
      </w:r>
      <w:r w:rsidR="002F5517">
        <w:rPr>
          <w:rFonts w:eastAsia="Calibri"/>
        </w:rPr>
        <w:t>Мирный проезд</w:t>
      </w:r>
      <w:r w:rsidR="002F5517" w:rsidRPr="00E86EAA">
        <w:rPr>
          <w:rFonts w:eastAsia="Calibri"/>
        </w:rPr>
        <w:t xml:space="preserve">, </w:t>
      </w:r>
      <w:r w:rsidR="002F5517">
        <w:rPr>
          <w:rFonts w:eastAsia="Calibri"/>
        </w:rPr>
        <w:t>4/1 (схема проезда прилагается)</w:t>
      </w:r>
      <w:r w:rsidR="002F5517" w:rsidRPr="00E86EAA">
        <w:rPr>
          <w:rFonts w:eastAsia="Calibri"/>
        </w:rPr>
        <w:t>,</w:t>
      </w:r>
      <w:r w:rsidR="002F5517">
        <w:t xml:space="preserve"> ООО «РКС»</w:t>
      </w:r>
      <w:r w:rsidR="002F5517" w:rsidRPr="00E86EAA">
        <w:t>, в запечатанном виде с указанием наименования тендера, организации и контактной информации.</w:t>
      </w:r>
    </w:p>
    <w:p w:rsidR="002F5517" w:rsidRPr="00C73AA4" w:rsidRDefault="002F5517" w:rsidP="002F5517">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C06B5"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2F5517" w:rsidRPr="0007346F" w:rsidRDefault="002F5517" w:rsidP="002F5517">
      <w:pPr>
        <w:spacing w:line="276" w:lineRule="auto"/>
        <w:jc w:val="both"/>
        <w:rPr>
          <w:b/>
        </w:rPr>
      </w:pPr>
      <w:r w:rsidRPr="0007346F">
        <w:rPr>
          <w:b/>
        </w:rPr>
        <w:t xml:space="preserve">             </w:t>
      </w:r>
      <w:r w:rsidRPr="0007346F">
        <w:t>Зая</w:t>
      </w:r>
      <w:r>
        <w:t>вка участника может быть подана</w:t>
      </w:r>
      <w:r w:rsidRPr="0007346F">
        <w:t xml:space="preserve">: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2F5517" w:rsidRPr="0007346F" w:rsidRDefault="002F5517" w:rsidP="002F5517">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2F5517" w:rsidRPr="00C73AA4" w:rsidRDefault="002F5517" w:rsidP="002F5517">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2F5517" w:rsidRPr="0007346F" w:rsidRDefault="002F5517" w:rsidP="002F5517">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C06B5"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C06B5"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8653A5" w:rsidRDefault="008653A5"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Default="00C73AA4" w:rsidP="00C73AA4">
      <w:pPr>
        <w:shd w:val="clear" w:color="auto" w:fill="FFFFFF"/>
        <w:suppressAutoHyphens/>
        <w:rPr>
          <w:rFonts w:ascii="Arial" w:hAnsi="Arial" w:cs="Arial"/>
          <w:b/>
          <w:bCs/>
          <w:color w:val="625F5F"/>
          <w:sz w:val="17"/>
          <w:szCs w:val="17"/>
          <w:lang w:eastAsia="ar-SA"/>
        </w:rPr>
      </w:pPr>
      <w:r w:rsidRPr="0007346F">
        <w:t xml:space="preserve">           К заявке прилагается:</w:t>
      </w:r>
      <w:r w:rsidRPr="0007346F">
        <w:rPr>
          <w:rFonts w:ascii="Arial" w:hAnsi="Arial" w:cs="Arial"/>
          <w:b/>
          <w:bCs/>
          <w:color w:val="625F5F"/>
          <w:sz w:val="17"/>
          <w:szCs w:val="17"/>
          <w:lang w:eastAsia="ar-SA"/>
        </w:rPr>
        <w:t xml:space="preserve"> </w:t>
      </w:r>
    </w:p>
    <w:p w:rsidR="00306316" w:rsidRPr="0007346F" w:rsidRDefault="00306316" w:rsidP="00C73AA4">
      <w:pPr>
        <w:shd w:val="clear" w:color="auto" w:fill="FFFFFF"/>
        <w:suppressAutoHyphens/>
        <w:rPr>
          <w:rFonts w:ascii="Arial" w:hAnsi="Arial" w:cs="Arial"/>
          <w:color w:val="625F5F"/>
          <w:sz w:val="17"/>
          <w:szCs w:val="17"/>
        </w:rPr>
      </w:pPr>
    </w:p>
    <w:p w:rsidR="00D97641" w:rsidRDefault="00D97641" w:rsidP="00D97641">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97641" w:rsidRPr="0007346F" w:rsidRDefault="00D97641" w:rsidP="00D97641">
      <w:pPr>
        <w:widowControl w:val="0"/>
        <w:tabs>
          <w:tab w:val="num" w:pos="142"/>
        </w:tabs>
        <w:autoSpaceDE w:val="0"/>
        <w:autoSpaceDN w:val="0"/>
        <w:adjustRightInd w:val="0"/>
        <w:jc w:val="both"/>
      </w:pPr>
      <w:r>
        <w:t>- Заявка на открытый запрос предложений (Приложение №2);</w:t>
      </w:r>
    </w:p>
    <w:p w:rsidR="00D97641" w:rsidRPr="0007346F" w:rsidRDefault="00D97641" w:rsidP="00D97641">
      <w:pPr>
        <w:autoSpaceDE w:val="0"/>
        <w:autoSpaceDN w:val="0"/>
        <w:adjustRightInd w:val="0"/>
        <w:jc w:val="both"/>
        <w:rPr>
          <w:rFonts w:ascii="Arial" w:eastAsia="Arial" w:hAnsi="Arial" w:cs="Arial"/>
          <w:sz w:val="20"/>
          <w:szCs w:val="28"/>
        </w:rPr>
      </w:pPr>
      <w:r>
        <w:rPr>
          <w:szCs w:val="20"/>
        </w:rPr>
        <w:t>- Декларация (Приложение № 4);</w:t>
      </w:r>
    </w:p>
    <w:p w:rsidR="00D97641" w:rsidRPr="0007346F" w:rsidRDefault="00D97641" w:rsidP="00D97641">
      <w:pPr>
        <w:widowControl w:val="0"/>
        <w:tabs>
          <w:tab w:val="num" w:pos="142"/>
        </w:tabs>
        <w:autoSpaceDE w:val="0"/>
        <w:autoSpaceDN w:val="0"/>
        <w:adjustRightInd w:val="0"/>
        <w:jc w:val="both"/>
      </w:pPr>
      <w:r w:rsidRPr="0007346F">
        <w:t xml:space="preserve">- выписка из </w:t>
      </w:r>
      <w:r w:rsidR="00DF0D0D">
        <w:t>Е</w:t>
      </w:r>
      <w:r w:rsidRPr="0007346F">
        <w:t>ГР</w:t>
      </w:r>
      <w:r w:rsidR="00DF0D0D">
        <w:t>Ю</w:t>
      </w:r>
      <w:r w:rsidRPr="0007346F">
        <w:t>Л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97641" w:rsidRPr="0007346F" w:rsidRDefault="00D97641" w:rsidP="00D97641">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97641" w:rsidRPr="0007346F" w:rsidRDefault="00D97641" w:rsidP="00D97641">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97641" w:rsidRPr="0007346F" w:rsidRDefault="00D97641" w:rsidP="00D97641">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97641" w:rsidRDefault="00D97641" w:rsidP="00D97641">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97641" w:rsidRDefault="00D97641" w:rsidP="00D9764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D97641" w:rsidRDefault="00D97641" w:rsidP="00D97641">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97641" w:rsidRDefault="00D97641" w:rsidP="00D97641">
      <w:pPr>
        <w:widowControl w:val="0"/>
        <w:tabs>
          <w:tab w:val="num" w:pos="142"/>
        </w:tabs>
        <w:autoSpaceDE w:val="0"/>
        <w:autoSpaceDN w:val="0"/>
        <w:adjustRightInd w:val="0"/>
        <w:jc w:val="both"/>
      </w:pPr>
      <w:r>
        <w:t xml:space="preserve">- </w:t>
      </w:r>
      <w:r w:rsidRPr="007D5975">
        <w:t>копия бухгалтерского баланса за последний отчетный период</w:t>
      </w:r>
      <w:r w:rsidR="007D5975" w:rsidRPr="007D5975">
        <w:t xml:space="preserve"> (201</w:t>
      </w:r>
      <w:r w:rsidR="004E00A6">
        <w:t>6</w:t>
      </w:r>
      <w:r w:rsidR="007D5975">
        <w:t xml:space="preserve"> год)</w:t>
      </w:r>
      <w:r>
        <w:t xml:space="preserve"> (формы № 1 и № 2);</w:t>
      </w:r>
    </w:p>
    <w:p w:rsidR="00E56E56" w:rsidRPr="00E56E56" w:rsidRDefault="00D97641" w:rsidP="00E56E56">
      <w:pPr>
        <w:jc w:val="both"/>
      </w:pPr>
      <w:r>
        <w:t xml:space="preserve">- копии документов, подтверждающих </w:t>
      </w:r>
      <w:r w:rsidR="00E56E56">
        <w:t>н</w:t>
      </w:r>
      <w:r w:rsidR="00E56E56" w:rsidRPr="00E56E56">
        <w:t>аличие статуса торгового посредника на</w:t>
      </w:r>
      <w:r w:rsidR="00E56E56">
        <w:t xml:space="preserve"> </w:t>
      </w:r>
      <w:r w:rsidR="00E56E56" w:rsidRPr="00E56E56">
        <w:t>распространение программного обеспечения в рамках программ корпоративного лицензирования Enterprise, подтвержденно</w:t>
      </w:r>
      <w:r w:rsidR="00E56E56">
        <w:t>го</w:t>
      </w:r>
      <w:r w:rsidR="00E56E56" w:rsidRPr="00E56E56">
        <w:t xml:space="preserve"> производителем</w:t>
      </w:r>
      <w:r w:rsidR="00BA0B00">
        <w:t>;</w:t>
      </w:r>
    </w:p>
    <w:p w:rsidR="00D97641" w:rsidRPr="00EF58C6" w:rsidRDefault="00E56E56" w:rsidP="00D97641">
      <w:pPr>
        <w:widowControl w:val="0"/>
        <w:tabs>
          <w:tab w:val="num" w:pos="142"/>
        </w:tabs>
        <w:autoSpaceDE w:val="0"/>
        <w:autoSpaceDN w:val="0"/>
        <w:adjustRightInd w:val="0"/>
        <w:jc w:val="both"/>
      </w:pPr>
      <w:r>
        <w:t>- д</w:t>
      </w:r>
      <w:r w:rsidRPr="00E56E56">
        <w:t>окумент, подтверждающий официальное партнерство</w:t>
      </w:r>
      <w:r>
        <w:t xml:space="preserve"> вендора</w:t>
      </w:r>
      <w:r w:rsidRPr="00E56E56">
        <w:t>, программное обеспечение которого включено в коммерческое предложение</w:t>
      </w:r>
      <w:r w:rsidR="00D97641">
        <w:t>;</w:t>
      </w:r>
    </w:p>
    <w:p w:rsidR="00306316" w:rsidRDefault="00D97641" w:rsidP="00BE70C0">
      <w:pPr>
        <w:widowControl w:val="0"/>
        <w:tabs>
          <w:tab w:val="num" w:pos="142"/>
        </w:tabs>
        <w:autoSpaceDE w:val="0"/>
        <w:autoSpaceDN w:val="0"/>
        <w:adjustRightInd w:val="0"/>
        <w:jc w:val="both"/>
        <w:rPr>
          <w:b/>
          <w:bCs/>
          <w:noProof/>
          <w:sz w:val="25"/>
          <w:szCs w:val="25"/>
        </w:rPr>
      </w:pPr>
      <w:r w:rsidRPr="0007346F">
        <w:t>- 2 (два) экземпляра договора с приложениям</w:t>
      </w:r>
      <w:r>
        <w:t>и к договору</w:t>
      </w:r>
      <w:r w:rsidRPr="0007346F">
        <w:t xml:space="preserve"> подписанные со стороны участника, не прошитые с документацией</w:t>
      </w:r>
      <w:r>
        <w:t>.</w:t>
      </w:r>
    </w:p>
    <w:p w:rsidR="00306316" w:rsidRDefault="00306316" w:rsidP="00C73AA4">
      <w:pPr>
        <w:ind w:firstLine="709"/>
        <w:jc w:val="center"/>
        <w:rPr>
          <w:b/>
          <w:bCs/>
          <w:noProof/>
          <w:sz w:val="25"/>
          <w:szCs w:val="25"/>
        </w:rPr>
      </w:pPr>
    </w:p>
    <w:p w:rsidR="00306316" w:rsidRDefault="00306316" w:rsidP="00C73AA4">
      <w:pPr>
        <w:ind w:firstLine="709"/>
        <w:jc w:val="center"/>
        <w:rPr>
          <w:b/>
          <w:bCs/>
          <w:noProof/>
          <w:sz w:val="25"/>
          <w:szCs w:val="25"/>
        </w:rPr>
      </w:pPr>
    </w:p>
    <w:p w:rsidR="0089060D" w:rsidRDefault="0089060D" w:rsidP="00C73AA4">
      <w:pPr>
        <w:ind w:firstLine="709"/>
        <w:jc w:val="center"/>
        <w:rPr>
          <w:b/>
          <w:bCs/>
          <w:noProof/>
          <w:sz w:val="25"/>
          <w:szCs w:val="25"/>
        </w:rPr>
      </w:pPr>
    </w:p>
    <w:p w:rsidR="00306316" w:rsidRDefault="00306316" w:rsidP="00C73AA4">
      <w:pPr>
        <w:ind w:firstLine="709"/>
        <w:jc w:val="center"/>
        <w:rPr>
          <w:b/>
          <w:bCs/>
          <w:noProof/>
          <w:sz w:val="25"/>
          <w:szCs w:val="25"/>
        </w:rPr>
      </w:pPr>
    </w:p>
    <w:p w:rsidR="00595BDC" w:rsidRDefault="00595BDC" w:rsidP="00C73AA4">
      <w:pPr>
        <w:ind w:firstLine="709"/>
        <w:jc w:val="center"/>
        <w:rPr>
          <w:b/>
          <w:bCs/>
          <w:noProof/>
          <w:sz w:val="25"/>
          <w:szCs w:val="25"/>
        </w:rPr>
      </w:pPr>
    </w:p>
    <w:p w:rsidR="00595BDC" w:rsidRDefault="00595BDC" w:rsidP="00C73AA4">
      <w:pPr>
        <w:ind w:firstLine="709"/>
        <w:jc w:val="center"/>
        <w:rPr>
          <w:b/>
          <w:bCs/>
          <w:noProof/>
          <w:sz w:val="25"/>
          <w:szCs w:val="25"/>
        </w:rPr>
      </w:pPr>
    </w:p>
    <w:p w:rsidR="00E56E56" w:rsidRDefault="00E56E56" w:rsidP="00C73AA4">
      <w:pPr>
        <w:ind w:firstLine="709"/>
        <w:jc w:val="center"/>
        <w:rPr>
          <w:b/>
          <w:bCs/>
          <w:noProof/>
          <w:sz w:val="25"/>
          <w:szCs w:val="25"/>
        </w:rPr>
      </w:pPr>
    </w:p>
    <w:p w:rsidR="00E56E56" w:rsidRDefault="00E56E56" w:rsidP="00C73AA4">
      <w:pPr>
        <w:ind w:firstLine="709"/>
        <w:jc w:val="center"/>
        <w:rPr>
          <w:b/>
          <w:bCs/>
          <w:noProof/>
          <w:sz w:val="25"/>
          <w:szCs w:val="25"/>
        </w:rPr>
      </w:pPr>
    </w:p>
    <w:p w:rsidR="00E56E56" w:rsidRDefault="00E56E56"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1C2822">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2822" w:rsidRDefault="001C2822" w:rsidP="001C2822">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1C2822" w:rsidRDefault="001C2822" w:rsidP="001C2822">
      <w:pPr>
        <w:ind w:firstLine="708"/>
        <w:jc w:val="both"/>
      </w:pPr>
    </w:p>
    <w:p w:rsidR="008653A5" w:rsidRDefault="008653A5" w:rsidP="001C2822">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11"/>
      <w:headerReference w:type="default" r:id="rId12"/>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17C" w:rsidRDefault="001F017C">
      <w:r>
        <w:separator/>
      </w:r>
    </w:p>
  </w:endnote>
  <w:endnote w:type="continuationSeparator" w:id="0">
    <w:p w:rsidR="001F017C" w:rsidRDefault="001F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17C" w:rsidRDefault="001F017C">
      <w:r>
        <w:separator/>
      </w:r>
    </w:p>
  </w:footnote>
  <w:footnote w:type="continuationSeparator" w:id="0">
    <w:p w:rsidR="001F017C" w:rsidRDefault="001F0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21DD1">
      <w:rPr>
        <w:rStyle w:val="a9"/>
        <w:noProof/>
      </w:rPr>
      <w:t>10</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15:restartNumberingAfterBreak="0">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15:restartNumberingAfterBreak="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num>
  <w:num w:numId="8">
    <w:abstractNumId w:val="14"/>
  </w:num>
  <w:num w:numId="9">
    <w:abstractNumId w:val="12"/>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num>
  <w:num w:numId="15">
    <w:abstractNumId w:val="9"/>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5289D"/>
    <w:rsid w:val="00054828"/>
    <w:rsid w:val="00056993"/>
    <w:rsid w:val="00060C11"/>
    <w:rsid w:val="00063E9D"/>
    <w:rsid w:val="0007346F"/>
    <w:rsid w:val="00074745"/>
    <w:rsid w:val="00075108"/>
    <w:rsid w:val="000778E6"/>
    <w:rsid w:val="00082D05"/>
    <w:rsid w:val="0008658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11F7C"/>
    <w:rsid w:val="0012094A"/>
    <w:rsid w:val="00121DD1"/>
    <w:rsid w:val="00123803"/>
    <w:rsid w:val="00123C02"/>
    <w:rsid w:val="00130D7A"/>
    <w:rsid w:val="00136016"/>
    <w:rsid w:val="00137351"/>
    <w:rsid w:val="00141BEA"/>
    <w:rsid w:val="00143A74"/>
    <w:rsid w:val="001478EF"/>
    <w:rsid w:val="0015701E"/>
    <w:rsid w:val="00161CB1"/>
    <w:rsid w:val="00163F7E"/>
    <w:rsid w:val="001666BC"/>
    <w:rsid w:val="00167B2C"/>
    <w:rsid w:val="00180256"/>
    <w:rsid w:val="001836E9"/>
    <w:rsid w:val="00183C25"/>
    <w:rsid w:val="00184224"/>
    <w:rsid w:val="0019378F"/>
    <w:rsid w:val="00197E4B"/>
    <w:rsid w:val="001A40CA"/>
    <w:rsid w:val="001A4B15"/>
    <w:rsid w:val="001A4EB4"/>
    <w:rsid w:val="001A5423"/>
    <w:rsid w:val="001B04EF"/>
    <w:rsid w:val="001B3080"/>
    <w:rsid w:val="001C04C0"/>
    <w:rsid w:val="001C18FE"/>
    <w:rsid w:val="001C2822"/>
    <w:rsid w:val="001D2245"/>
    <w:rsid w:val="001D4174"/>
    <w:rsid w:val="001D422F"/>
    <w:rsid w:val="001D58B7"/>
    <w:rsid w:val="001D6970"/>
    <w:rsid w:val="001E07BC"/>
    <w:rsid w:val="001E66BB"/>
    <w:rsid w:val="001F017C"/>
    <w:rsid w:val="001F1C74"/>
    <w:rsid w:val="001F3DAB"/>
    <w:rsid w:val="001F674C"/>
    <w:rsid w:val="001F7947"/>
    <w:rsid w:val="00202515"/>
    <w:rsid w:val="00203868"/>
    <w:rsid w:val="002040E2"/>
    <w:rsid w:val="00206F89"/>
    <w:rsid w:val="00210A57"/>
    <w:rsid w:val="0021775A"/>
    <w:rsid w:val="002212D1"/>
    <w:rsid w:val="002315E3"/>
    <w:rsid w:val="00242D8D"/>
    <w:rsid w:val="00243596"/>
    <w:rsid w:val="00243F5D"/>
    <w:rsid w:val="00244037"/>
    <w:rsid w:val="0024428E"/>
    <w:rsid w:val="002459E0"/>
    <w:rsid w:val="002475DB"/>
    <w:rsid w:val="00254C81"/>
    <w:rsid w:val="00261D5B"/>
    <w:rsid w:val="00267041"/>
    <w:rsid w:val="002702E6"/>
    <w:rsid w:val="00270B71"/>
    <w:rsid w:val="00272614"/>
    <w:rsid w:val="00273D4D"/>
    <w:rsid w:val="00275470"/>
    <w:rsid w:val="002761C9"/>
    <w:rsid w:val="00283FB1"/>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2184B"/>
    <w:rsid w:val="00421FE6"/>
    <w:rsid w:val="00427A8C"/>
    <w:rsid w:val="004312D3"/>
    <w:rsid w:val="00433536"/>
    <w:rsid w:val="00434CB5"/>
    <w:rsid w:val="00440A39"/>
    <w:rsid w:val="004420A6"/>
    <w:rsid w:val="0045021B"/>
    <w:rsid w:val="00461297"/>
    <w:rsid w:val="00472B46"/>
    <w:rsid w:val="00474975"/>
    <w:rsid w:val="00474C86"/>
    <w:rsid w:val="004758EB"/>
    <w:rsid w:val="00480797"/>
    <w:rsid w:val="00485EC5"/>
    <w:rsid w:val="0049175F"/>
    <w:rsid w:val="0049332D"/>
    <w:rsid w:val="00496EAB"/>
    <w:rsid w:val="004A2D76"/>
    <w:rsid w:val="004A3F6E"/>
    <w:rsid w:val="004B0EED"/>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505A0"/>
    <w:rsid w:val="00554293"/>
    <w:rsid w:val="00557C75"/>
    <w:rsid w:val="00557C80"/>
    <w:rsid w:val="00557FE5"/>
    <w:rsid w:val="005665AC"/>
    <w:rsid w:val="00570C4E"/>
    <w:rsid w:val="005760BF"/>
    <w:rsid w:val="00581157"/>
    <w:rsid w:val="00581DF3"/>
    <w:rsid w:val="005837B6"/>
    <w:rsid w:val="00584F5A"/>
    <w:rsid w:val="00594ED4"/>
    <w:rsid w:val="00595BDC"/>
    <w:rsid w:val="005979FE"/>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8DE"/>
    <w:rsid w:val="00667C08"/>
    <w:rsid w:val="0067269F"/>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3D49"/>
    <w:rsid w:val="00725DAD"/>
    <w:rsid w:val="00731438"/>
    <w:rsid w:val="00731A05"/>
    <w:rsid w:val="00737168"/>
    <w:rsid w:val="00740D1C"/>
    <w:rsid w:val="00752447"/>
    <w:rsid w:val="00753243"/>
    <w:rsid w:val="00753B54"/>
    <w:rsid w:val="00753E32"/>
    <w:rsid w:val="00765E0A"/>
    <w:rsid w:val="00766B77"/>
    <w:rsid w:val="0077520C"/>
    <w:rsid w:val="00777A24"/>
    <w:rsid w:val="00780A9E"/>
    <w:rsid w:val="007854AC"/>
    <w:rsid w:val="00787A71"/>
    <w:rsid w:val="00790970"/>
    <w:rsid w:val="00794BB2"/>
    <w:rsid w:val="007A2272"/>
    <w:rsid w:val="007A6583"/>
    <w:rsid w:val="007B2D68"/>
    <w:rsid w:val="007C17E9"/>
    <w:rsid w:val="007C51F2"/>
    <w:rsid w:val="007D12D1"/>
    <w:rsid w:val="007D1CF9"/>
    <w:rsid w:val="007D273C"/>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5DD5"/>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C0A9F"/>
    <w:rsid w:val="009C53A3"/>
    <w:rsid w:val="009C5C83"/>
    <w:rsid w:val="009D0CE2"/>
    <w:rsid w:val="009D2421"/>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70DAA"/>
    <w:rsid w:val="00A80824"/>
    <w:rsid w:val="00A85291"/>
    <w:rsid w:val="00A8534C"/>
    <w:rsid w:val="00A86B3B"/>
    <w:rsid w:val="00A93C48"/>
    <w:rsid w:val="00A96DA9"/>
    <w:rsid w:val="00A97562"/>
    <w:rsid w:val="00A97B58"/>
    <w:rsid w:val="00AA1926"/>
    <w:rsid w:val="00AA2A84"/>
    <w:rsid w:val="00AA70BC"/>
    <w:rsid w:val="00AB5538"/>
    <w:rsid w:val="00AB6B8C"/>
    <w:rsid w:val="00AB7F3B"/>
    <w:rsid w:val="00AD0348"/>
    <w:rsid w:val="00AD673B"/>
    <w:rsid w:val="00AD7EB8"/>
    <w:rsid w:val="00AE75A2"/>
    <w:rsid w:val="00AE785D"/>
    <w:rsid w:val="00AF56BC"/>
    <w:rsid w:val="00AF7459"/>
    <w:rsid w:val="00B07AFA"/>
    <w:rsid w:val="00B11F19"/>
    <w:rsid w:val="00B13C91"/>
    <w:rsid w:val="00B13E9C"/>
    <w:rsid w:val="00B1453E"/>
    <w:rsid w:val="00B20EBB"/>
    <w:rsid w:val="00B22023"/>
    <w:rsid w:val="00B25005"/>
    <w:rsid w:val="00B309B3"/>
    <w:rsid w:val="00B31447"/>
    <w:rsid w:val="00B4207D"/>
    <w:rsid w:val="00B438E9"/>
    <w:rsid w:val="00B46683"/>
    <w:rsid w:val="00B525EE"/>
    <w:rsid w:val="00B539FB"/>
    <w:rsid w:val="00B55896"/>
    <w:rsid w:val="00B55A2E"/>
    <w:rsid w:val="00B602B4"/>
    <w:rsid w:val="00B61892"/>
    <w:rsid w:val="00B665E4"/>
    <w:rsid w:val="00B67947"/>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458C"/>
    <w:rsid w:val="00BC50CE"/>
    <w:rsid w:val="00BD25F4"/>
    <w:rsid w:val="00BD4BD3"/>
    <w:rsid w:val="00BD6203"/>
    <w:rsid w:val="00BD70C3"/>
    <w:rsid w:val="00BE47A5"/>
    <w:rsid w:val="00BE70C0"/>
    <w:rsid w:val="00BF090F"/>
    <w:rsid w:val="00BF25D3"/>
    <w:rsid w:val="00BF3D93"/>
    <w:rsid w:val="00BF5F0E"/>
    <w:rsid w:val="00BF737C"/>
    <w:rsid w:val="00C0026A"/>
    <w:rsid w:val="00C06863"/>
    <w:rsid w:val="00C279A6"/>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7AB9"/>
    <w:rsid w:val="00CB1B85"/>
    <w:rsid w:val="00CB2A00"/>
    <w:rsid w:val="00CB3A72"/>
    <w:rsid w:val="00CB4D5B"/>
    <w:rsid w:val="00CC25B1"/>
    <w:rsid w:val="00CC30B9"/>
    <w:rsid w:val="00CD7342"/>
    <w:rsid w:val="00CD769A"/>
    <w:rsid w:val="00CE25CF"/>
    <w:rsid w:val="00CE3CB4"/>
    <w:rsid w:val="00CF173B"/>
    <w:rsid w:val="00CF3BDC"/>
    <w:rsid w:val="00D07CBB"/>
    <w:rsid w:val="00D07EFD"/>
    <w:rsid w:val="00D1128F"/>
    <w:rsid w:val="00D21D15"/>
    <w:rsid w:val="00D30D2B"/>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56E56"/>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73AF"/>
    <w:rsid w:val="00ED01D6"/>
    <w:rsid w:val="00ED222F"/>
    <w:rsid w:val="00ED4456"/>
    <w:rsid w:val="00EE4F73"/>
    <w:rsid w:val="00EE5604"/>
    <w:rsid w:val="00EE65AA"/>
    <w:rsid w:val="00EE7144"/>
    <w:rsid w:val="00EF0ED9"/>
    <w:rsid w:val="00EF2395"/>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3F00"/>
    <w:rsid w:val="00FC4136"/>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31689F-A523-4660-9E2F-E04D44B0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hov-av@krtepl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18613</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KOSTYA</cp:lastModifiedBy>
  <cp:revision>11</cp:revision>
  <cp:lastPrinted>2018-01-15T07:08:00Z</cp:lastPrinted>
  <dcterms:created xsi:type="dcterms:W3CDTF">2017-11-30T10:13:00Z</dcterms:created>
  <dcterms:modified xsi:type="dcterms:W3CDTF">2018-01-15T07:08:00Z</dcterms:modified>
</cp:coreProperties>
</file>