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A72A64" w:rsidRDefault="009E7D37" w:rsidP="00A72A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среди субъектов малого и среднего предпринимательства</w:t>
      </w:r>
      <w:r w:rsidRPr="00D31EC6">
        <w:rPr>
          <w:b/>
          <w:sz w:val="24"/>
          <w:lang w:eastAsia="ru-RU"/>
        </w:rPr>
        <w:t xml:space="preserve">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A72A64">
        <w:rPr>
          <w:b/>
          <w:sz w:val="24"/>
          <w:lang w:eastAsia="ru-RU"/>
        </w:rPr>
        <w:t>подряда</w:t>
      </w:r>
      <w:r w:rsidR="00A72A64" w:rsidRPr="00970531">
        <w:rPr>
          <w:b/>
          <w:sz w:val="24"/>
        </w:rPr>
        <w:t xml:space="preserve"> </w:t>
      </w:r>
      <w:r w:rsidR="00A72A64">
        <w:rPr>
          <w:b/>
          <w:sz w:val="24"/>
        </w:rPr>
        <w:t xml:space="preserve"> </w:t>
      </w:r>
      <w:r w:rsidR="00A87EF4" w:rsidRPr="00A87EF4">
        <w:rPr>
          <w:b/>
          <w:sz w:val="24"/>
        </w:rPr>
        <w:t>по капитальному ремонту тепловых сетей в г. Краснодаре для нужд филиала ОАО «АТЭК» «Краснодартеплоэнерго»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FE0D95">
        <w:trPr>
          <w:trHeight w:hRule="exact" w:val="5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A72A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Сроки (периоды) выполнения работ </w:t>
            </w:r>
            <w:r w:rsidR="002F63B1">
              <w:rPr>
                <w:sz w:val="18"/>
                <w:szCs w:val="18"/>
                <w:lang w:eastAsia="ru-RU"/>
              </w:rPr>
              <w:t>(</w:t>
            </w:r>
            <w:r w:rsidR="00FE0D95">
              <w:rPr>
                <w:sz w:val="18"/>
                <w:szCs w:val="18"/>
                <w:lang w:eastAsia="ru-RU"/>
              </w:rPr>
              <w:t>В течение 45 (сорока пяти</w:t>
            </w:r>
            <w:r w:rsidR="00A72A64" w:rsidRPr="00A72A64">
              <w:rPr>
                <w:sz w:val="18"/>
                <w:szCs w:val="18"/>
                <w:lang w:eastAsia="ru-RU"/>
              </w:rPr>
              <w:t>) календарных дней с момента заключения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FE0D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</w:t>
      </w:r>
      <w:r w:rsidR="00A87EF4" w:rsidRPr="00A87EF4">
        <w:rPr>
          <w:i/>
          <w:sz w:val="22"/>
          <w:szCs w:val="22"/>
          <w:lang w:eastAsia="ru-RU"/>
        </w:rPr>
        <w:t>капитальному ремонту тепловых сетей в г. Краснодаре для нужд филиала ОАО «АТЭК» «Краснодартеплоэнерго»</w:t>
      </w:r>
      <w:r w:rsidR="00A87EF4">
        <w:rPr>
          <w:i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г. Краснодар</w:t>
      </w:r>
    </w:p>
    <w:p w:rsidR="00A87EF4" w:rsidRPr="00A87EF4" w:rsidRDefault="00A87EF4" w:rsidP="00A87EF4">
      <w:pPr>
        <w:jc w:val="both"/>
        <w:rPr>
          <w:rFonts w:eastAsia="Calibri"/>
          <w:sz w:val="22"/>
          <w:szCs w:val="22"/>
          <w:lang w:eastAsia="en-US"/>
        </w:rPr>
      </w:pPr>
      <w:r w:rsidRPr="00A87EF4">
        <w:rPr>
          <w:rFonts w:eastAsia="Calibri"/>
          <w:sz w:val="22"/>
          <w:szCs w:val="22"/>
          <w:lang w:eastAsia="en-US"/>
        </w:rPr>
        <w:t>1. инв. № 30812, магистральные тепловые сети от ТК7А до ТК9 г. Краснодар, Западный округ, ул. Проспект чекистов, 5/3 от центр. кот. РОК-1 пр. Мирный, 6;</w:t>
      </w:r>
    </w:p>
    <w:p w:rsidR="00A87EF4" w:rsidRPr="003D3939" w:rsidRDefault="00A87EF4" w:rsidP="00A87EF4">
      <w:pPr>
        <w:jc w:val="both"/>
        <w:rPr>
          <w:rFonts w:eastAsia="Calibri"/>
          <w:sz w:val="22"/>
          <w:szCs w:val="22"/>
          <w:lang w:eastAsia="en-US"/>
        </w:rPr>
      </w:pPr>
      <w:r w:rsidRPr="00A87EF4">
        <w:rPr>
          <w:rFonts w:eastAsia="Calibri"/>
          <w:sz w:val="22"/>
          <w:szCs w:val="22"/>
          <w:lang w:eastAsia="en-US"/>
        </w:rPr>
        <w:t>2. Магистральная тепловая сеть от ТК-9 до УТ-1/1 проспект Чекистов (ЦТП-16 ул. Рождественская набережная, 5) г. Краснодар.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424F6" w:rsidRPr="002424F6" w:rsidRDefault="002424F6" w:rsidP="002424F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424F6" w:rsidRPr="002424F6" w:rsidRDefault="002424F6" w:rsidP="002424F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424F6" w:rsidRPr="002424F6" w:rsidTr="003107FB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424F6" w:rsidRPr="002424F6" w:rsidTr="003107FB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424F6" w:rsidRPr="002424F6" w:rsidTr="003107FB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424F6" w:rsidRPr="002424F6" w:rsidRDefault="002424F6" w:rsidP="002424F6">
      <w:pPr>
        <w:suppressAutoHyphens w:val="0"/>
        <w:rPr>
          <w:sz w:val="24"/>
          <w:lang w:eastAsia="ru-RU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2424F6" w:rsidRP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</w:p>
    <w:sectPr w:rsidR="002424F6" w:rsidRPr="002424F6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C1" w:rsidRDefault="009461C1" w:rsidP="0084590D">
      <w:r>
        <w:separator/>
      </w:r>
    </w:p>
  </w:endnote>
  <w:endnote w:type="continuationSeparator" w:id="0">
    <w:p w:rsidR="009461C1" w:rsidRDefault="009461C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C1" w:rsidRDefault="009461C1" w:rsidP="0084590D">
      <w:r>
        <w:separator/>
      </w:r>
    </w:p>
  </w:footnote>
  <w:footnote w:type="continuationSeparator" w:id="0">
    <w:p w:rsidR="009461C1" w:rsidRDefault="009461C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34917"/>
    <w:rsid w:val="00235C16"/>
    <w:rsid w:val="002424F6"/>
    <w:rsid w:val="00244F9E"/>
    <w:rsid w:val="002527EB"/>
    <w:rsid w:val="00252CBE"/>
    <w:rsid w:val="00263C38"/>
    <w:rsid w:val="0026693C"/>
    <w:rsid w:val="0027407D"/>
    <w:rsid w:val="00275F3A"/>
    <w:rsid w:val="002845EA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617E8"/>
    <w:rsid w:val="0046674A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6726"/>
    <w:rsid w:val="0052323F"/>
    <w:rsid w:val="00532F49"/>
    <w:rsid w:val="0053530C"/>
    <w:rsid w:val="00537F69"/>
    <w:rsid w:val="00560909"/>
    <w:rsid w:val="00570249"/>
    <w:rsid w:val="00577698"/>
    <w:rsid w:val="00580CE0"/>
    <w:rsid w:val="005A0B72"/>
    <w:rsid w:val="005A27BA"/>
    <w:rsid w:val="005A33D8"/>
    <w:rsid w:val="005A6BAB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161C"/>
    <w:rsid w:val="008D4853"/>
    <w:rsid w:val="008F430E"/>
    <w:rsid w:val="008F66CA"/>
    <w:rsid w:val="009042FC"/>
    <w:rsid w:val="0091301E"/>
    <w:rsid w:val="00913C73"/>
    <w:rsid w:val="00921632"/>
    <w:rsid w:val="0092615D"/>
    <w:rsid w:val="009328EE"/>
    <w:rsid w:val="009461C1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5196"/>
    <w:rsid w:val="00AB0A3C"/>
    <w:rsid w:val="00AB0D3F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143</cp:revision>
  <cp:lastPrinted>2016-06-03T14:12:00Z</cp:lastPrinted>
  <dcterms:created xsi:type="dcterms:W3CDTF">2012-09-10T07:20:00Z</dcterms:created>
  <dcterms:modified xsi:type="dcterms:W3CDTF">2016-06-03T14:54:00Z</dcterms:modified>
</cp:coreProperties>
</file>