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на проведение технического диагностирования и экспертизы промышленной безопасности дымовых труб котельных </w:t>
      </w:r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F01B60" w:rsidRPr="0076225B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документах, сведениями о наличии филиала или обособленного подразделения на территории Краснодарского края и республики Адыгея.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>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 действующего законодательства. В составе заявки подтверждается копиями свидетельств.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spacing w:before="0" w:after="0"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</w:t>
      </w:r>
      <w:r>
        <w:rPr>
          <w:sz w:val="24"/>
          <w:szCs w:val="24"/>
        </w:rPr>
        <w:t xml:space="preserve">                        </w:t>
      </w:r>
      <w:r w:rsidRPr="00A364BA">
        <w:rPr>
          <w:sz w:val="24"/>
          <w:szCs w:val="24"/>
        </w:rPr>
        <w:t>области промышленной безопасности</w:t>
      </w:r>
      <w:r>
        <w:rPr>
          <w:sz w:val="24"/>
          <w:szCs w:val="24"/>
        </w:rPr>
        <w:t xml:space="preserve"> по Э11 ЗС, Э12 ЗС (Постановление Правительства РФ от 28.05.2015 № 509,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09.09.2015             </w:t>
      </w:r>
      <w:r>
        <w:rPr>
          <w:sz w:val="24"/>
          <w:szCs w:val="24"/>
        </w:rPr>
        <w:t>№ 355)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Подтверждается в составе заявки </w:t>
      </w:r>
      <w:r w:rsidRPr="00777F7F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777F7F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 xml:space="preserve">й </w:t>
      </w:r>
      <w:r w:rsidRPr="00777F7F">
        <w:rPr>
          <w:sz w:val="24"/>
          <w:szCs w:val="24"/>
        </w:rPr>
        <w:t>и трудов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книж</w:t>
      </w:r>
      <w:r>
        <w:rPr>
          <w:sz w:val="24"/>
          <w:szCs w:val="24"/>
        </w:rPr>
        <w:t>ек</w:t>
      </w:r>
      <w:r w:rsidRPr="00777F7F">
        <w:rPr>
          <w:sz w:val="24"/>
          <w:szCs w:val="24"/>
        </w:rPr>
        <w:t>;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46058" w:rsidRDefault="00246058" w:rsidP="00246058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экспертов и специалистов НК при работе на высоте.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F01B60" w:rsidRDefault="00F01B60" w:rsidP="00F01B60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tbl>
      <w:tblPr>
        <w:tblW w:w="0" w:type="auto"/>
        <w:tblInd w:w="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F01B60" w:rsidRPr="00C90628" w:rsidTr="00F01B60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F01B60" w:rsidRPr="00C90628" w:rsidTr="00F01B6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B60" w:rsidRPr="00C90628" w:rsidRDefault="00F01B60" w:rsidP="00AD1C51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F01B60" w:rsidRPr="00C90628" w:rsidTr="00F01B6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60" w:rsidRPr="00C90628" w:rsidRDefault="00F01B60" w:rsidP="00AD1C51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876FAF" w:rsidRDefault="00876FAF" w:rsidP="00F01B6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F01B60" w:rsidRDefault="00F01B60" w:rsidP="00F01B6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 xml:space="preserve">й (с приложением копий документов, подтверждающих действительность </w:t>
      </w:r>
      <w:r>
        <w:rPr>
          <w:sz w:val="24"/>
          <w:szCs w:val="24"/>
        </w:rPr>
        <w:lastRenderedPageBreak/>
        <w:t>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876FAF" w:rsidRPr="00876FAF" w:rsidRDefault="00876FAF" w:rsidP="00876FAF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6FAF">
        <w:rPr>
          <w:rFonts w:ascii="Times New Roman" w:eastAsia="Times New Roman" w:hAnsi="Times New Roman" w:cs="Times New Roman"/>
          <w:sz w:val="24"/>
          <w:szCs w:val="24"/>
        </w:rPr>
        <w:t>Наличие оборудования для выполнения работ и поверок на него:</w:t>
      </w:r>
    </w:p>
    <w:tbl>
      <w:tblPr>
        <w:tblStyle w:val="1"/>
        <w:tblpPr w:leftFromText="180" w:rightFromText="180" w:vertAnchor="text" w:horzAnchor="margin" w:tblpXSpec="center" w:tblpY="18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876FAF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876FAF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FAF" w:rsidRPr="00876FAF" w:rsidRDefault="00876FAF" w:rsidP="00876FAF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FAF" w:rsidRPr="00876FAF" w:rsidRDefault="00876FAF" w:rsidP="00876FAF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6FAF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876FAF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876FAF" w:rsidRPr="00876FAF" w:rsidTr="00876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AF" w:rsidRPr="00876FAF" w:rsidRDefault="00876FAF" w:rsidP="00876FAF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876FAF" w:rsidRPr="00876FAF" w:rsidRDefault="00876FAF" w:rsidP="00876FAF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FAF" w:rsidRPr="00876FAF" w:rsidRDefault="00876FAF" w:rsidP="00876FAF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FAF" w:rsidRPr="00876FAF" w:rsidRDefault="00876FAF" w:rsidP="00876FAF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876FAF" w:rsidRPr="00876FAF" w:rsidRDefault="00876FAF" w:rsidP="00876FAF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FAF" w:rsidRPr="00876FAF" w:rsidRDefault="00876FAF" w:rsidP="00876F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 w:rsidRPr="00876FA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 w:rsidRPr="00876FAF">
        <w:rPr>
          <w:rFonts w:ascii="Times New Roman" w:eastAsia="Times New Roman" w:hAnsi="Times New Roman" w:cs="Times New Roman"/>
          <w:sz w:val="24"/>
          <w:szCs w:val="24"/>
        </w:rPr>
        <w:t>предоставляет Заказчику заключения</w:t>
      </w:r>
      <w:proofErr w:type="gram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промышленной безопасности с письмом </w:t>
      </w:r>
      <w:proofErr w:type="spellStart"/>
      <w:r w:rsidRPr="00876FA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 о внесении заключений в реестр. </w:t>
      </w: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F01B60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F01B60" w:rsidRPr="006F6CFE" w:rsidRDefault="00F01B60" w:rsidP="00F01B60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8C0838" w:rsidRPr="00D70642" w:rsidRDefault="008C0838" w:rsidP="008C0838">
      <w:pPr>
        <w:pStyle w:val="130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</w:p>
    <w:p w:rsidR="002F6C7E" w:rsidRDefault="002F6C7E" w:rsidP="002F6C7E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rFonts w:eastAsia="Arial Unicode MS"/>
          <w:sz w:val="24"/>
          <w:szCs w:val="24"/>
        </w:rPr>
      </w:pPr>
    </w:p>
    <w:p w:rsidR="00BE6CE0" w:rsidRPr="006F6CFE" w:rsidRDefault="00BE6CE0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BE6CE0" w:rsidRP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BED21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9287D"/>
    <w:multiLevelType w:val="hybridMultilevel"/>
    <w:tmpl w:val="A718E62A"/>
    <w:lvl w:ilvl="0" w:tplc="039E3D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E2B87"/>
    <w:rsid w:val="000E5823"/>
    <w:rsid w:val="000F74F6"/>
    <w:rsid w:val="00246058"/>
    <w:rsid w:val="00276870"/>
    <w:rsid w:val="00286A51"/>
    <w:rsid w:val="002F6C7E"/>
    <w:rsid w:val="00390040"/>
    <w:rsid w:val="00395299"/>
    <w:rsid w:val="003965D5"/>
    <w:rsid w:val="004263EA"/>
    <w:rsid w:val="00456B42"/>
    <w:rsid w:val="004E4CC4"/>
    <w:rsid w:val="004F02FC"/>
    <w:rsid w:val="00666CD6"/>
    <w:rsid w:val="006A2DD9"/>
    <w:rsid w:val="006B57C3"/>
    <w:rsid w:val="006E0B13"/>
    <w:rsid w:val="006F6CFE"/>
    <w:rsid w:val="00775AFF"/>
    <w:rsid w:val="00777F7F"/>
    <w:rsid w:val="007E47D8"/>
    <w:rsid w:val="00821467"/>
    <w:rsid w:val="00872A2F"/>
    <w:rsid w:val="00876FAF"/>
    <w:rsid w:val="008C0838"/>
    <w:rsid w:val="008C45D8"/>
    <w:rsid w:val="00960F65"/>
    <w:rsid w:val="00A40CF4"/>
    <w:rsid w:val="00A87D50"/>
    <w:rsid w:val="00B87573"/>
    <w:rsid w:val="00B90178"/>
    <w:rsid w:val="00BE6CE0"/>
    <w:rsid w:val="00D01B49"/>
    <w:rsid w:val="00DC22E7"/>
    <w:rsid w:val="00F01B60"/>
    <w:rsid w:val="00F06D64"/>
    <w:rsid w:val="00F32F3F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876FA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17</cp:revision>
  <cp:lastPrinted>2017-03-14T10:59:00Z</cp:lastPrinted>
  <dcterms:created xsi:type="dcterms:W3CDTF">2017-01-24T12:58:00Z</dcterms:created>
  <dcterms:modified xsi:type="dcterms:W3CDTF">2017-04-12T13:32:00Z</dcterms:modified>
</cp:coreProperties>
</file>